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D7FFC" w14:textId="77777777" w:rsidR="00E63197" w:rsidRPr="005E4FF3" w:rsidRDefault="009C687C" w:rsidP="005E4FF3">
      <w:pPr>
        <w:jc w:val="center"/>
        <w:rPr>
          <w:rFonts w:ascii="Comic Sans MS" w:hAnsi="Comic Sans MS" w:cs="Arial"/>
          <w:b/>
          <w:sz w:val="28"/>
        </w:rPr>
      </w:pPr>
      <w:r w:rsidRPr="005E4FF3">
        <w:rPr>
          <w:rFonts w:ascii="Comic Sans MS" w:hAnsi="Comic Sans MS" w:cs="Arial"/>
          <w:b/>
          <w:sz w:val="28"/>
        </w:rPr>
        <w:t>Semest</w:t>
      </w:r>
      <w:bookmarkStart w:id="0" w:name="_GoBack"/>
      <w:bookmarkEnd w:id="0"/>
      <w:r w:rsidRPr="005E4FF3">
        <w:rPr>
          <w:rFonts w:ascii="Comic Sans MS" w:hAnsi="Comic Sans MS" w:cs="Arial"/>
          <w:b/>
          <w:sz w:val="28"/>
        </w:rPr>
        <w:t xml:space="preserve">er </w:t>
      </w:r>
      <w:r w:rsidR="0015247A" w:rsidRPr="005E4FF3">
        <w:rPr>
          <w:rFonts w:ascii="Comic Sans MS" w:hAnsi="Comic Sans MS" w:cs="Arial"/>
          <w:b/>
          <w:sz w:val="28"/>
        </w:rPr>
        <w:t>I</w:t>
      </w:r>
    </w:p>
    <w:p w14:paraId="2E23A20B" w14:textId="77777777" w:rsidR="00CA647F" w:rsidRPr="006A146F" w:rsidRDefault="005E4FF3" w:rsidP="005E4FF3">
      <w:pPr>
        <w:jc w:val="both"/>
        <w:rPr>
          <w:rFonts w:ascii="Arial" w:hAnsi="Arial" w:cs="Arial"/>
        </w:rPr>
      </w:pPr>
      <w:r>
        <w:rPr>
          <w:rFonts w:ascii="Arial" w:hAnsi="Arial" w:cs="Arial"/>
        </w:rPr>
        <w:pict w14:anchorId="50AAB401">
          <v:rect id="_x0000_i1025" style="width:0;height:1.5pt" o:hralign="center" o:hrstd="t" o:hr="t" fillcolor="#aaa" stroked="f"/>
        </w:pict>
      </w:r>
    </w:p>
    <w:p w14:paraId="280C3C04" w14:textId="77777777" w:rsidR="002825FA" w:rsidRPr="006A146F" w:rsidRDefault="002825FA" w:rsidP="005E4FF3">
      <w:pPr>
        <w:ind w:right="-620"/>
        <w:jc w:val="both"/>
        <w:rPr>
          <w:rFonts w:ascii="Arial" w:hAnsi="Arial" w:cs="Arial"/>
          <w:b/>
        </w:rPr>
      </w:pPr>
    </w:p>
    <w:p w14:paraId="78672BE2" w14:textId="77777777" w:rsidR="00695711" w:rsidRPr="006A146F" w:rsidRDefault="00695711" w:rsidP="005E4FF3">
      <w:pPr>
        <w:widowControl w:val="0"/>
        <w:autoSpaceDE w:val="0"/>
        <w:autoSpaceDN w:val="0"/>
        <w:adjustRightInd w:val="0"/>
        <w:ind w:right="-990"/>
        <w:jc w:val="both"/>
        <w:rPr>
          <w:rFonts w:ascii="Arial" w:hAnsi="Arial"/>
          <w:b/>
        </w:rPr>
      </w:pPr>
      <w:r w:rsidRPr="006A146F">
        <w:rPr>
          <w:rFonts w:ascii="Arial" w:hAnsi="Arial"/>
          <w:b/>
        </w:rPr>
        <w:t xml:space="preserve">Caitriona Leahy, </w:t>
      </w:r>
      <w:r w:rsidRPr="006A146F">
        <w:rPr>
          <w:rFonts w:ascii="Arial" w:eastAsia="Cambria" w:hAnsi="Arial" w:cs="Times New Roman"/>
          <w:b/>
        </w:rPr>
        <w:t>Die Kunst der Revolution: Expressionismus und Dadaismus</w:t>
      </w:r>
    </w:p>
    <w:p w14:paraId="290B736A" w14:textId="77777777" w:rsidR="00695711" w:rsidRPr="006A146F" w:rsidRDefault="00695711" w:rsidP="005E4FF3">
      <w:pPr>
        <w:pStyle w:val="ListParagraph"/>
        <w:widowControl w:val="0"/>
        <w:autoSpaceDE w:val="0"/>
        <w:autoSpaceDN w:val="0"/>
        <w:adjustRightInd w:val="0"/>
        <w:ind w:right="-990"/>
        <w:jc w:val="both"/>
        <w:rPr>
          <w:rFonts w:ascii="Arial" w:hAnsi="Arial" w:cs="Times New Roman"/>
          <w:noProof w:val="0"/>
          <w:lang w:val="en-US"/>
        </w:rPr>
      </w:pPr>
    </w:p>
    <w:p w14:paraId="37577C28" w14:textId="77777777" w:rsidR="00695711" w:rsidRPr="006A146F" w:rsidRDefault="00695711" w:rsidP="005E4FF3">
      <w:pPr>
        <w:jc w:val="both"/>
        <w:rPr>
          <w:rFonts w:ascii="Arial" w:eastAsia="Cambria" w:hAnsi="Arial" w:cs="Times New Roman"/>
        </w:rPr>
      </w:pPr>
      <w:r w:rsidRPr="006A146F">
        <w:rPr>
          <w:rFonts w:ascii="Arial" w:eastAsia="Cambria" w:hAnsi="Arial" w:cs="Times New Roman"/>
        </w:rPr>
        <w:t>In diesem Seminar werden Theorien und Praxis von zwei der wichtigsten Strömungen der Europäischen Avantgarde am Anfang des 20. Jahrhundert untersucht. Vor dem Hintergrund der modernistischen Suche nach neuen Formen in der Kunst, um die neue 'moderne' Welt auszudrücken, wird die Frage gestellt, inwieweit die Reproduktion der Welt in der Kunst die Welt auch beeinflussen kann. In den im Seminar behandelten Kunstwerken und Manifesten präsentiert sich die Kunst als radikale Art, Politik zu betreiben. Doch endet das nicht bei einer gefährlichen Ästhetisierung der Politik? Und hört die Kunst auf Kunst zu sein, wenn sie von der Politik vereinnahmt wird? Diese und andere Fragen werden wir im Seminar erörtern</w:t>
      </w:r>
    </w:p>
    <w:p w14:paraId="3242CB6C" w14:textId="77777777" w:rsidR="00695711" w:rsidRPr="006A146F" w:rsidRDefault="00695711" w:rsidP="005E4FF3">
      <w:pPr>
        <w:pStyle w:val="ListParagraph"/>
        <w:jc w:val="both"/>
        <w:rPr>
          <w:rFonts w:ascii="Arial" w:eastAsia="Cambria" w:hAnsi="Arial" w:cs="Times New Roman"/>
          <w:position w:val="-3"/>
        </w:rPr>
      </w:pPr>
    </w:p>
    <w:p w14:paraId="4782AD40" w14:textId="77777777" w:rsidR="00695711" w:rsidRPr="006A146F" w:rsidRDefault="00695711" w:rsidP="005E4FF3">
      <w:pPr>
        <w:pStyle w:val="ListParagraph"/>
        <w:ind w:left="0"/>
        <w:jc w:val="both"/>
        <w:rPr>
          <w:rFonts w:ascii="Arial" w:eastAsia="Cambria" w:hAnsi="Arial" w:cs="Times New Roman"/>
          <w:position w:val="-3"/>
        </w:rPr>
      </w:pPr>
      <w:r w:rsidRPr="006A146F">
        <w:rPr>
          <w:rFonts w:ascii="Arial" w:hAnsi="Arial"/>
          <w:position w:val="-3"/>
        </w:rPr>
        <w:sym w:font="Wingdings" w:char="F026"/>
      </w:r>
      <w:r w:rsidRPr="006A146F">
        <w:rPr>
          <w:rFonts w:ascii="Arial" w:eastAsia="Cambria" w:hAnsi="Arial" w:cs="Times New Roman"/>
          <w:position w:val="-3"/>
        </w:rPr>
        <w:tab/>
      </w:r>
    </w:p>
    <w:p w14:paraId="7B3D40DF" w14:textId="77777777" w:rsidR="00695711" w:rsidRPr="006A146F" w:rsidRDefault="00695711" w:rsidP="005E4FF3">
      <w:pPr>
        <w:pStyle w:val="ListParagraph"/>
        <w:ind w:left="0"/>
        <w:jc w:val="both"/>
        <w:rPr>
          <w:rFonts w:ascii="Arial" w:eastAsia="Cambria" w:hAnsi="Arial" w:cs="Times New Roman"/>
          <w:szCs w:val="26"/>
        </w:rPr>
      </w:pPr>
      <w:r w:rsidRPr="006A146F">
        <w:rPr>
          <w:rFonts w:ascii="Arial" w:eastAsia="Cambria" w:hAnsi="Arial" w:cs="Times New Roman"/>
          <w:i/>
        </w:rPr>
        <w:t>Die deutsche Literatur in Text und Darstellung: Expressionismus und Dadaismus</w:t>
      </w:r>
      <w:r w:rsidRPr="006A146F">
        <w:rPr>
          <w:rFonts w:ascii="Arial" w:eastAsia="Cambria" w:hAnsi="Arial" w:cs="Times New Roman"/>
        </w:rPr>
        <w:t xml:space="preserve"> (Reclam).  ISBN </w:t>
      </w:r>
      <w:r w:rsidRPr="006A146F">
        <w:rPr>
          <w:rFonts w:ascii="Arial" w:eastAsia="Cambria" w:hAnsi="Arial" w:cs="Times New Roman"/>
          <w:szCs w:val="26"/>
        </w:rPr>
        <w:t>3150096537.</w:t>
      </w:r>
    </w:p>
    <w:p w14:paraId="77EE95EE" w14:textId="77777777" w:rsidR="00695711" w:rsidRPr="006A146F" w:rsidRDefault="00695711" w:rsidP="005E4FF3">
      <w:pPr>
        <w:pStyle w:val="ListParagraph"/>
        <w:ind w:left="0"/>
        <w:jc w:val="both"/>
        <w:rPr>
          <w:rFonts w:ascii="Arial" w:eastAsia="Cambria" w:hAnsi="Arial" w:cs="Times New Roman"/>
          <w:u w:val="single"/>
        </w:rPr>
      </w:pPr>
      <w:r w:rsidRPr="006A146F">
        <w:rPr>
          <w:rFonts w:ascii="Arial" w:eastAsia="Cambria" w:hAnsi="Arial" w:cs="Times New Roman"/>
          <w:szCs w:val="26"/>
        </w:rPr>
        <w:t xml:space="preserve">Georg Kaiser, </w:t>
      </w:r>
      <w:r w:rsidRPr="006A146F">
        <w:rPr>
          <w:rFonts w:ascii="Arial" w:eastAsia="Cambria" w:hAnsi="Arial" w:cs="Times New Roman"/>
          <w:i/>
          <w:szCs w:val="26"/>
        </w:rPr>
        <w:t>Von Morgens bis Mitternachts</w:t>
      </w:r>
      <w:r w:rsidRPr="006A146F">
        <w:rPr>
          <w:rFonts w:ascii="Arial" w:eastAsia="Cambria" w:hAnsi="Arial" w:cs="Times New Roman"/>
          <w:szCs w:val="26"/>
        </w:rPr>
        <w:t xml:space="preserve"> (</w:t>
      </w:r>
      <w:r w:rsidRPr="006A146F">
        <w:rPr>
          <w:rFonts w:ascii="Arial" w:eastAsia="Cambria" w:hAnsi="Arial" w:cs="Times New Roman"/>
        </w:rPr>
        <w:t>Reclam</w:t>
      </w:r>
      <w:r w:rsidRPr="006A146F">
        <w:rPr>
          <w:rFonts w:ascii="Arial" w:eastAsia="Cambria" w:hAnsi="Arial" w:cs="Times New Roman"/>
          <w:szCs w:val="26"/>
        </w:rPr>
        <w:t>).  ISBN 3150089379.</w:t>
      </w:r>
    </w:p>
    <w:p w14:paraId="16FAD375" w14:textId="77777777" w:rsidR="00927DC3" w:rsidRPr="006A146F" w:rsidRDefault="00927DC3" w:rsidP="005E4FF3">
      <w:pPr>
        <w:jc w:val="both"/>
        <w:rPr>
          <w:rFonts w:ascii="Arial" w:hAnsi="Arial" w:cs="Arial"/>
          <w:b/>
          <w:lang w:val="de-DE"/>
        </w:rPr>
      </w:pPr>
    </w:p>
    <w:p w14:paraId="2F8EFD0E" w14:textId="77777777" w:rsidR="00927DC3" w:rsidRPr="006A146F" w:rsidRDefault="005E4FF3" w:rsidP="005E4FF3">
      <w:pPr>
        <w:jc w:val="both"/>
        <w:rPr>
          <w:rFonts w:ascii="Arial" w:hAnsi="Arial" w:cs="Arial"/>
          <w:b/>
          <w:lang w:val="de-DE"/>
        </w:rPr>
      </w:pPr>
      <w:r>
        <w:rPr>
          <w:rFonts w:ascii="Arial" w:hAnsi="Arial" w:cs="Arial"/>
        </w:rPr>
        <w:pict w14:anchorId="3FC8694C">
          <v:rect id="_x0000_i1026" style="width:0;height:1.5pt" o:hralign="center" o:hrstd="t" o:hr="t" fillcolor="#aaa" stroked="f"/>
        </w:pict>
      </w:r>
    </w:p>
    <w:p w14:paraId="1B8EDBDA" w14:textId="77777777" w:rsidR="009D04D4" w:rsidRPr="006A146F" w:rsidRDefault="009D04D4" w:rsidP="005E4FF3">
      <w:pPr>
        <w:jc w:val="both"/>
        <w:rPr>
          <w:rFonts w:ascii="Arial" w:hAnsi="Arial" w:cs="Arial"/>
          <w:b/>
        </w:rPr>
      </w:pPr>
    </w:p>
    <w:p w14:paraId="529504E6" w14:textId="77777777" w:rsidR="00B51830" w:rsidRPr="006A146F" w:rsidRDefault="00B51830" w:rsidP="005E4FF3">
      <w:pPr>
        <w:tabs>
          <w:tab w:val="right" w:pos="9000"/>
        </w:tabs>
        <w:jc w:val="both"/>
        <w:rPr>
          <w:rFonts w:ascii="Arial" w:hAnsi="Arial" w:cs="Arial"/>
          <w:b/>
          <w:lang w:val="de-DE"/>
        </w:rPr>
      </w:pPr>
      <w:r w:rsidRPr="006A146F">
        <w:rPr>
          <w:rFonts w:ascii="Arial" w:hAnsi="Arial" w:cs="Arial"/>
          <w:b/>
          <w:lang w:val="de-DE"/>
        </w:rPr>
        <w:t>Peter Arnds, Indien in der Deutschen Literatur</w:t>
      </w:r>
    </w:p>
    <w:p w14:paraId="39E9C911" w14:textId="77777777" w:rsidR="00B51830" w:rsidRPr="006A146F" w:rsidRDefault="00B51830" w:rsidP="005E4FF3">
      <w:pPr>
        <w:jc w:val="both"/>
        <w:rPr>
          <w:rFonts w:ascii="Arial" w:hAnsi="Arial" w:cs="Arial"/>
          <w:lang w:val="de-DE"/>
        </w:rPr>
      </w:pPr>
    </w:p>
    <w:p w14:paraId="58D35F06" w14:textId="77777777" w:rsidR="00B51830" w:rsidRPr="006A146F" w:rsidRDefault="00B51830" w:rsidP="005E4FF3">
      <w:pPr>
        <w:jc w:val="both"/>
        <w:rPr>
          <w:rFonts w:ascii="Arial" w:hAnsi="Arial" w:cs="Arial"/>
          <w:lang w:val="de-DE"/>
        </w:rPr>
      </w:pPr>
      <w:r w:rsidRPr="006A146F">
        <w:rPr>
          <w:rFonts w:ascii="Arial" w:hAnsi="Arial" w:cs="Arial"/>
          <w:lang w:val="de-DE"/>
        </w:rPr>
        <w:t xml:space="preserve">Dieser Kurs beschäftigt sich mit literarischen und philosophischen Texten, die von der besonderen Anziehungskraft Indiens auf Europa während der letzten zwei Jahrhunderte erzählen. Dabei interessiert uns vor allem die Frage, wie Indien zu einem Gegenbild europäischer Kulturen wird, wie dieses Land mit seinen einzigartigen Landschaften, diversen Kulturen und seiner Vielfalt von Mythen europäische und spezifisch deutsche Sehnsüchte und Wunschprojektionen erfüllen konnte und immer noch kann, die der Rationalismus Europas nicht stillen konnte. Es interessieren uns insbesondere Texte und ihre Autoren unmittelbar nach der Aufklärung, wie etwa Goethe und Heine, aber auch die bekannten Indientexte deutscher Autoren im zwanzigsten Jahrhundert, allen voran Hermann Hesses </w:t>
      </w:r>
      <w:r w:rsidRPr="006A146F">
        <w:rPr>
          <w:rFonts w:ascii="Arial" w:hAnsi="Arial" w:cs="Arial"/>
          <w:i/>
          <w:lang w:val="de-DE"/>
        </w:rPr>
        <w:t>Siddharta</w:t>
      </w:r>
      <w:r w:rsidRPr="006A146F">
        <w:rPr>
          <w:rFonts w:ascii="Arial" w:hAnsi="Arial" w:cs="Arial"/>
          <w:lang w:val="de-DE"/>
        </w:rPr>
        <w:t xml:space="preserve"> und Günter Grass’ </w:t>
      </w:r>
      <w:r w:rsidRPr="006A146F">
        <w:rPr>
          <w:rFonts w:ascii="Arial" w:hAnsi="Arial" w:cs="Arial"/>
          <w:i/>
          <w:lang w:val="de-DE"/>
        </w:rPr>
        <w:t>Zunge zeigen</w:t>
      </w:r>
      <w:r w:rsidRPr="006A146F">
        <w:rPr>
          <w:rFonts w:ascii="Arial" w:hAnsi="Arial" w:cs="Arial"/>
          <w:lang w:val="de-DE"/>
        </w:rPr>
        <w:t xml:space="preserve">. Kulturtheoretisch soll dieser literarische Blick auf Indien zusätzlich mittels Saids Konzept des Orientalismus angereichert werden. Indien in deutscher Literatur, aber auch deutsche Literatur in der indischen Literatur. Ein Blick auf Girish Karnads Theaterstück und seinen Subtext </w:t>
      </w:r>
      <w:r w:rsidRPr="006A146F">
        <w:rPr>
          <w:rFonts w:ascii="Arial" w:hAnsi="Arial" w:cs="Arial"/>
          <w:i/>
          <w:lang w:val="de-DE"/>
        </w:rPr>
        <w:t xml:space="preserve">Die vertauschten Köpfe </w:t>
      </w:r>
      <w:r w:rsidRPr="006A146F">
        <w:rPr>
          <w:rFonts w:ascii="Arial" w:hAnsi="Arial" w:cs="Arial"/>
          <w:lang w:val="de-DE"/>
        </w:rPr>
        <w:t>von Thomas Mann wird verdeutlichen, dass diese beiden Länder in einer literarischen Wechselbeziehung stehen.</w:t>
      </w:r>
    </w:p>
    <w:p w14:paraId="3FF15ED1" w14:textId="77777777" w:rsidR="00B51830" w:rsidRPr="006A146F" w:rsidRDefault="00B51830" w:rsidP="005E4FF3">
      <w:pPr>
        <w:jc w:val="both"/>
        <w:rPr>
          <w:rFonts w:ascii="Arial" w:hAnsi="Arial" w:cs="Arial"/>
          <w:color w:val="2A2A2A"/>
          <w:lang w:val="en-US"/>
        </w:rPr>
      </w:pPr>
    </w:p>
    <w:p w14:paraId="29CF5883" w14:textId="77777777" w:rsidR="00B51830" w:rsidRPr="006A146F" w:rsidRDefault="00B51830" w:rsidP="005E4FF3">
      <w:pPr>
        <w:jc w:val="both"/>
        <w:rPr>
          <w:rFonts w:ascii="Arial" w:eastAsia="Cambria" w:hAnsi="Arial" w:cs="Arial"/>
          <w:lang w:val="de-AT"/>
        </w:rPr>
      </w:pPr>
      <w:r w:rsidRPr="006A146F">
        <w:rPr>
          <w:rFonts w:ascii="Arial" w:eastAsia="Cambria" w:hAnsi="Arial" w:cs="Arial"/>
          <w:b/>
          <w:lang w:val="de-AT"/>
        </w:rPr>
        <w:sym w:font="Wingdings" w:char="F026"/>
      </w:r>
      <w:r w:rsidRPr="006A146F">
        <w:rPr>
          <w:rFonts w:ascii="Arial" w:eastAsia="Cambria" w:hAnsi="Arial" w:cs="Arial"/>
          <w:b/>
          <w:lang w:val="de-AT"/>
        </w:rPr>
        <w:t xml:space="preserve">  </w:t>
      </w:r>
    </w:p>
    <w:p w14:paraId="1283523D" w14:textId="77777777" w:rsidR="00B51830" w:rsidRPr="006A146F" w:rsidRDefault="00B51830" w:rsidP="005E4FF3">
      <w:pPr>
        <w:jc w:val="both"/>
        <w:rPr>
          <w:rFonts w:ascii="Arial" w:hAnsi="Arial" w:cs="Arial"/>
          <w:lang w:val="de-DE"/>
        </w:rPr>
      </w:pPr>
      <w:r w:rsidRPr="006A146F">
        <w:rPr>
          <w:rFonts w:ascii="Arial" w:hAnsi="Arial" w:cs="Arial"/>
          <w:lang w:val="de-DE"/>
        </w:rPr>
        <w:t xml:space="preserve">Veena Kade-Luthra, </w:t>
      </w:r>
      <w:r w:rsidRPr="006A146F">
        <w:rPr>
          <w:rFonts w:ascii="Arial" w:hAnsi="Arial" w:cs="Arial"/>
          <w:i/>
          <w:lang w:val="de-DE"/>
        </w:rPr>
        <w:t xml:space="preserve">Sehnsucht nach Indien: Ein Lesebuch von Goethe bis Grass </w:t>
      </w:r>
    </w:p>
    <w:p w14:paraId="52F6ADEC" w14:textId="77777777" w:rsidR="00B51830" w:rsidRPr="006A146F" w:rsidRDefault="00B51830" w:rsidP="005E4FF3">
      <w:pPr>
        <w:jc w:val="both"/>
        <w:rPr>
          <w:rFonts w:ascii="Arial" w:hAnsi="Arial" w:cs="Arial"/>
          <w:i/>
          <w:lang w:val="de-DE"/>
        </w:rPr>
      </w:pPr>
      <w:r w:rsidRPr="006A146F">
        <w:rPr>
          <w:rFonts w:ascii="Arial" w:hAnsi="Arial" w:cs="Arial"/>
          <w:lang w:val="de-DE"/>
        </w:rPr>
        <w:t xml:space="preserve">Hermann Hesse, </w:t>
      </w:r>
      <w:r w:rsidRPr="006A146F">
        <w:rPr>
          <w:rFonts w:ascii="Arial" w:hAnsi="Arial" w:cs="Arial"/>
          <w:i/>
          <w:lang w:val="de-DE"/>
        </w:rPr>
        <w:t>Siddharta</w:t>
      </w:r>
    </w:p>
    <w:p w14:paraId="5C7B26AD" w14:textId="77777777" w:rsidR="00B51830" w:rsidRPr="006A146F" w:rsidRDefault="00B51830" w:rsidP="005E4FF3">
      <w:pPr>
        <w:jc w:val="both"/>
        <w:rPr>
          <w:rFonts w:ascii="Arial" w:hAnsi="Arial" w:cs="Arial"/>
          <w:i/>
          <w:lang w:val="de-DE"/>
        </w:rPr>
      </w:pPr>
      <w:r w:rsidRPr="006A146F">
        <w:rPr>
          <w:rFonts w:ascii="Arial" w:hAnsi="Arial" w:cs="Arial"/>
          <w:lang w:val="de-DE"/>
        </w:rPr>
        <w:t xml:space="preserve">Günter Grass, </w:t>
      </w:r>
      <w:r w:rsidRPr="006A146F">
        <w:rPr>
          <w:rFonts w:ascii="Arial" w:hAnsi="Arial" w:cs="Arial"/>
          <w:i/>
          <w:lang w:val="de-DE"/>
        </w:rPr>
        <w:t>Zunge zeigen</w:t>
      </w:r>
    </w:p>
    <w:p w14:paraId="7B87A2EB" w14:textId="77777777" w:rsidR="00B51830" w:rsidRPr="006A146F" w:rsidRDefault="00B51830" w:rsidP="005E4FF3">
      <w:pPr>
        <w:jc w:val="both"/>
        <w:rPr>
          <w:rFonts w:ascii="Arial" w:hAnsi="Arial" w:cs="Arial"/>
          <w:i/>
          <w:lang w:val="de-DE"/>
        </w:rPr>
      </w:pPr>
      <w:r w:rsidRPr="006A146F">
        <w:rPr>
          <w:rFonts w:ascii="Arial" w:hAnsi="Arial" w:cs="Arial"/>
          <w:lang w:val="de-DE"/>
        </w:rPr>
        <w:t xml:space="preserve">Helge Timmerberg, </w:t>
      </w:r>
      <w:r w:rsidRPr="006A146F">
        <w:rPr>
          <w:rFonts w:ascii="Arial" w:hAnsi="Arial" w:cs="Arial"/>
          <w:i/>
          <w:lang w:val="de-DE"/>
        </w:rPr>
        <w:t>Shiva Moon: Eine Reise durch Indien</w:t>
      </w:r>
    </w:p>
    <w:p w14:paraId="1D821D0A" w14:textId="77777777" w:rsidR="00B51830" w:rsidRPr="006A146F" w:rsidRDefault="00B51830" w:rsidP="005E4FF3">
      <w:pPr>
        <w:jc w:val="both"/>
        <w:rPr>
          <w:rFonts w:ascii="Arial" w:hAnsi="Arial" w:cs="Arial"/>
          <w:i/>
        </w:rPr>
      </w:pPr>
      <w:r w:rsidRPr="006A146F">
        <w:rPr>
          <w:rFonts w:ascii="Arial" w:hAnsi="Arial" w:cs="Arial"/>
        </w:rPr>
        <w:t xml:space="preserve">Edward Said, </w:t>
      </w:r>
      <w:r w:rsidRPr="006A146F">
        <w:rPr>
          <w:rFonts w:ascii="Arial" w:hAnsi="Arial" w:cs="Arial"/>
          <w:i/>
        </w:rPr>
        <w:t>Orientalism</w:t>
      </w:r>
    </w:p>
    <w:p w14:paraId="23A0D24A" w14:textId="77777777" w:rsidR="00BD3F38" w:rsidRPr="006A146F" w:rsidRDefault="00BD3F38" w:rsidP="005E4FF3">
      <w:pPr>
        <w:jc w:val="both"/>
        <w:rPr>
          <w:rFonts w:ascii="Arial" w:hAnsi="Arial" w:cs="Arial"/>
          <w:b/>
        </w:rPr>
      </w:pPr>
    </w:p>
    <w:p w14:paraId="6BB02990" w14:textId="77777777" w:rsidR="009D04D4" w:rsidRPr="005E4FF3" w:rsidRDefault="009D04D4" w:rsidP="005E4FF3">
      <w:pPr>
        <w:jc w:val="center"/>
        <w:rPr>
          <w:rFonts w:ascii="Comic Sans MS" w:hAnsi="Comic Sans MS" w:cs="Arial"/>
          <w:b/>
          <w:sz w:val="28"/>
        </w:rPr>
      </w:pPr>
      <w:r w:rsidRPr="006A146F">
        <w:rPr>
          <w:rFonts w:ascii="Arial" w:hAnsi="Arial" w:cs="Arial"/>
        </w:rPr>
        <w:br w:type="page"/>
      </w:r>
      <w:r w:rsidRPr="005E4FF3">
        <w:rPr>
          <w:rFonts w:ascii="Comic Sans MS" w:hAnsi="Comic Sans MS" w:cs="Arial"/>
          <w:b/>
          <w:sz w:val="28"/>
        </w:rPr>
        <w:lastRenderedPageBreak/>
        <w:t>Semester I</w:t>
      </w:r>
    </w:p>
    <w:p w14:paraId="60375A7E" w14:textId="77777777" w:rsidR="00927DC3" w:rsidRPr="006A146F" w:rsidRDefault="005E4FF3" w:rsidP="005E4FF3">
      <w:pPr>
        <w:jc w:val="both"/>
        <w:rPr>
          <w:rFonts w:ascii="Arial" w:hAnsi="Arial" w:cs="Arial"/>
          <w:b/>
          <w:lang w:val="de-DE"/>
        </w:rPr>
      </w:pPr>
      <w:r>
        <w:rPr>
          <w:rFonts w:ascii="Arial" w:hAnsi="Arial" w:cs="Arial"/>
        </w:rPr>
        <w:pict w14:anchorId="067C67C6">
          <v:rect id="_x0000_i1027" style="width:0;height:1.5pt" o:hralign="center" o:hrstd="t" o:hr="t" fillcolor="#aaa" stroked="f"/>
        </w:pict>
      </w:r>
    </w:p>
    <w:p w14:paraId="4697843E" w14:textId="77777777" w:rsidR="00927DC3" w:rsidRPr="006A146F" w:rsidRDefault="00927DC3" w:rsidP="005E4FF3">
      <w:pPr>
        <w:jc w:val="both"/>
        <w:rPr>
          <w:rFonts w:ascii="Arial" w:hAnsi="Arial" w:cs="Arial"/>
          <w:b/>
          <w:lang w:val="de-DE"/>
        </w:rPr>
      </w:pPr>
    </w:p>
    <w:p w14:paraId="3DB90AA7" w14:textId="77777777" w:rsidR="00BD3F38" w:rsidRPr="006A146F" w:rsidRDefault="00BD3F38" w:rsidP="005E4FF3">
      <w:pPr>
        <w:jc w:val="both"/>
        <w:rPr>
          <w:rFonts w:ascii="Arial" w:hAnsi="Arial" w:cs="Arial"/>
        </w:rPr>
      </w:pPr>
      <w:r w:rsidRPr="006A146F">
        <w:rPr>
          <w:rFonts w:ascii="Arial" w:hAnsi="Arial" w:cs="Arial"/>
          <w:b/>
        </w:rPr>
        <w:t>Mary Cosgrove, Pathologies of the Modern Self</w:t>
      </w:r>
    </w:p>
    <w:p w14:paraId="7EDA711F" w14:textId="77777777" w:rsidR="00BD3F38" w:rsidRPr="006A146F" w:rsidRDefault="00BD3F38" w:rsidP="005E4FF3">
      <w:pPr>
        <w:jc w:val="both"/>
        <w:rPr>
          <w:rFonts w:ascii="Arial" w:hAnsi="Arial" w:cs="Arial"/>
        </w:rPr>
      </w:pPr>
    </w:p>
    <w:p w14:paraId="1D32A4E8" w14:textId="77777777" w:rsidR="00BD3F38" w:rsidRPr="006A146F" w:rsidRDefault="00BD3F38" w:rsidP="005E4FF3">
      <w:pPr>
        <w:jc w:val="both"/>
        <w:rPr>
          <w:rFonts w:ascii="Arial" w:hAnsi="Arial" w:cs="Lato-Regular"/>
          <w:color w:val="2A2A2A"/>
          <w:lang w:val="en-US"/>
        </w:rPr>
      </w:pPr>
      <w:r w:rsidRPr="006A146F">
        <w:rPr>
          <w:rFonts w:ascii="Arial" w:hAnsi="Arial" w:cs="Lato-Regular"/>
          <w:color w:val="2A2A2A"/>
          <w:lang w:val="en-US"/>
        </w:rPr>
        <w:t xml:space="preserve">The nineteenth century notoriously re-thought the human subject in biological and psychological terms, moving away from Christian understandings of humankind to an increasingly secular view. This major paradigm shift of modernity was fraught with conflicts: while the turn to science emerged in part from Enlightenment optimism in human rationality, reason and progress, from the mid-nineteenth century on this optimism increasingly gave way to pessimism, as writers, thinkers and critics observed the effects of rapid modernisation on different social groups. Against the ideal of modernity as persistent progress and continuing social improvement appeared the darker view of modernity as pathological, decadent and sick. This went hand in hand with the historical decline of empire, the rise of bourgeois capitalism and the crisis of masculinity. In this context, the new sciences of psychiatry and psychoanalysis explored – and thereby partly constructed – pathologies of the modern self with an emphasis on physical, sexual and psychological deviance. This module frames the discussion of modern pathologies of the self against the backdrop of the end of the Austro-Hungarian Empire and with reference to the influential scientific outlooks of Austro-German psychiatrist, Richard von Krafft-Ebing, and the Viennese founder of psychoanalysis, Sigmund Freud. It examines four texts from the period in question: Leopold von Sacher-Masoch’s </w:t>
      </w:r>
      <w:r w:rsidRPr="006A146F">
        <w:rPr>
          <w:rFonts w:ascii="Arial" w:hAnsi="Arial" w:cs="Lato-Italic"/>
          <w:i/>
          <w:iCs/>
          <w:color w:val="2A2A2A"/>
          <w:lang w:val="en-US"/>
        </w:rPr>
        <w:t>Venus im Pelz</w:t>
      </w:r>
      <w:r w:rsidRPr="006A146F">
        <w:rPr>
          <w:rFonts w:ascii="Arial" w:hAnsi="Arial" w:cs="Lato-Regular"/>
          <w:color w:val="2A2A2A"/>
          <w:lang w:val="en-US"/>
        </w:rPr>
        <w:t xml:space="preserve"> (1870), Franz Kafka’s stories </w:t>
      </w:r>
      <w:r w:rsidRPr="006A146F">
        <w:rPr>
          <w:rFonts w:ascii="Arial" w:hAnsi="Arial" w:cs="Lato-Italic"/>
          <w:i/>
          <w:iCs/>
          <w:color w:val="2A2A2A"/>
          <w:lang w:val="en-US"/>
        </w:rPr>
        <w:t>Die Verwandlung</w:t>
      </w:r>
      <w:r w:rsidRPr="006A146F">
        <w:rPr>
          <w:rFonts w:ascii="Arial" w:hAnsi="Arial" w:cs="Lato-Regular"/>
          <w:color w:val="2A2A2A"/>
          <w:lang w:val="en-US"/>
        </w:rPr>
        <w:t xml:space="preserve"> (1915) and </w:t>
      </w:r>
      <w:r w:rsidRPr="006A146F">
        <w:rPr>
          <w:rFonts w:ascii="Arial" w:hAnsi="Arial" w:cs="Lato-Italic"/>
          <w:i/>
          <w:iCs/>
          <w:color w:val="2A2A2A"/>
          <w:lang w:val="en-US"/>
        </w:rPr>
        <w:t>Ein Landarzt</w:t>
      </w:r>
      <w:r w:rsidRPr="006A146F">
        <w:rPr>
          <w:rFonts w:ascii="Arial" w:hAnsi="Arial" w:cs="Lato-Regular"/>
          <w:color w:val="2A2A2A"/>
          <w:lang w:val="en-US"/>
        </w:rPr>
        <w:t xml:space="preserve"> (1917), and Arthur Schnitzler’s </w:t>
      </w:r>
      <w:r w:rsidRPr="006A146F">
        <w:rPr>
          <w:rFonts w:ascii="Arial" w:hAnsi="Arial" w:cs="Lato-Regular"/>
          <w:i/>
          <w:color w:val="2A2A2A"/>
          <w:lang w:val="en-US"/>
        </w:rPr>
        <w:t>Fräulein Else</w:t>
      </w:r>
      <w:r w:rsidRPr="006A146F">
        <w:rPr>
          <w:rFonts w:ascii="Arial" w:hAnsi="Arial" w:cs="Lato-Regular"/>
          <w:color w:val="2A2A2A"/>
          <w:lang w:val="en-US"/>
        </w:rPr>
        <w:t xml:space="preserve"> (1924). We will explore how these literary works expressed, often satirically, the major themes of pessimistic modernity through extreme images of the body, and also how they engaged with new ideas concerning sexual and psychological pathologies.</w:t>
      </w:r>
    </w:p>
    <w:p w14:paraId="3AED0876" w14:textId="77777777" w:rsidR="00BD3F38" w:rsidRPr="006A146F" w:rsidRDefault="00BD3F38" w:rsidP="005E4FF3">
      <w:pPr>
        <w:jc w:val="both"/>
        <w:rPr>
          <w:rFonts w:ascii="Arial" w:hAnsi="Arial" w:cs="Lato-Regular"/>
          <w:color w:val="2A2A2A"/>
          <w:lang w:val="en-US"/>
        </w:rPr>
      </w:pPr>
    </w:p>
    <w:p w14:paraId="326A68D7" w14:textId="77777777" w:rsidR="00BD3F38" w:rsidRPr="006A146F" w:rsidRDefault="00BD3F38" w:rsidP="005E4FF3">
      <w:pPr>
        <w:jc w:val="both"/>
        <w:rPr>
          <w:rFonts w:ascii="Arial" w:eastAsia="Cambria" w:hAnsi="Arial" w:cs="Arial"/>
          <w:lang w:val="de-AT"/>
        </w:rPr>
      </w:pPr>
      <w:r w:rsidRPr="006A146F">
        <w:rPr>
          <w:rFonts w:ascii="Arial" w:eastAsia="Cambria" w:hAnsi="Arial" w:cs="Arial"/>
          <w:b/>
          <w:lang w:val="de-AT"/>
        </w:rPr>
        <w:sym w:font="Wingdings" w:char="F026"/>
      </w:r>
      <w:r w:rsidRPr="006A146F">
        <w:rPr>
          <w:rFonts w:ascii="Arial" w:eastAsia="Cambria" w:hAnsi="Arial" w:cs="Arial"/>
          <w:b/>
          <w:lang w:val="de-AT"/>
        </w:rPr>
        <w:t xml:space="preserve">  </w:t>
      </w:r>
    </w:p>
    <w:p w14:paraId="3744CF01" w14:textId="77777777" w:rsidR="00BD3F38" w:rsidRPr="006A146F" w:rsidRDefault="00BD3F38" w:rsidP="005E4FF3">
      <w:pPr>
        <w:widowControl w:val="0"/>
        <w:autoSpaceDE w:val="0"/>
        <w:autoSpaceDN w:val="0"/>
        <w:adjustRightInd w:val="0"/>
        <w:jc w:val="both"/>
        <w:rPr>
          <w:rFonts w:ascii="Arial" w:hAnsi="Arial" w:cs="Lato-Regular"/>
          <w:color w:val="2A2A2A"/>
          <w:lang w:val="en-US"/>
        </w:rPr>
      </w:pPr>
      <w:r w:rsidRPr="006A146F">
        <w:rPr>
          <w:rFonts w:ascii="Arial" w:hAnsi="Arial" w:cs="Lato-Regular"/>
          <w:color w:val="2A2A2A"/>
          <w:lang w:val="en-US"/>
        </w:rPr>
        <w:t xml:space="preserve">Kafka, Franz, </w:t>
      </w:r>
      <w:r w:rsidRPr="006A146F">
        <w:rPr>
          <w:rFonts w:ascii="Arial" w:hAnsi="Arial" w:cs="Lato-Italic"/>
          <w:i/>
          <w:iCs/>
          <w:color w:val="2A2A2A"/>
          <w:lang w:val="en-US"/>
        </w:rPr>
        <w:t>Die Verwandlung</w:t>
      </w:r>
      <w:r w:rsidRPr="006A146F">
        <w:rPr>
          <w:rFonts w:ascii="Arial" w:hAnsi="Arial" w:cs="Lato-Regular"/>
          <w:color w:val="2A2A2A"/>
          <w:lang w:val="en-US"/>
        </w:rPr>
        <w:t xml:space="preserve"> (Reclam, 2013)</w:t>
      </w:r>
    </w:p>
    <w:p w14:paraId="65C63D77" w14:textId="77777777" w:rsidR="00BD3F38" w:rsidRPr="006A146F" w:rsidRDefault="00BD3F38" w:rsidP="005E4FF3">
      <w:pPr>
        <w:widowControl w:val="0"/>
        <w:autoSpaceDE w:val="0"/>
        <w:autoSpaceDN w:val="0"/>
        <w:adjustRightInd w:val="0"/>
        <w:jc w:val="both"/>
        <w:rPr>
          <w:rFonts w:ascii="Arial" w:hAnsi="Arial" w:cs="Lato-Regular"/>
          <w:color w:val="2A2A2A"/>
          <w:lang w:val="en-US"/>
        </w:rPr>
      </w:pPr>
      <w:r w:rsidRPr="006A146F">
        <w:rPr>
          <w:rFonts w:ascii="Arial" w:hAnsi="Arial" w:cs="Lato-Regular"/>
          <w:color w:val="2A2A2A"/>
          <w:lang w:val="en-US"/>
        </w:rPr>
        <w:t xml:space="preserve">Kafka, Franz, </w:t>
      </w:r>
      <w:r w:rsidRPr="006A146F">
        <w:rPr>
          <w:rFonts w:ascii="Arial" w:hAnsi="Arial" w:cs="Lato-Italic"/>
          <w:i/>
          <w:iCs/>
          <w:color w:val="2A2A2A"/>
          <w:lang w:val="en-US"/>
        </w:rPr>
        <w:t>Ein Landarzt</w:t>
      </w:r>
      <w:r w:rsidRPr="006A146F">
        <w:rPr>
          <w:rFonts w:ascii="Arial" w:hAnsi="Arial" w:cs="Lato-Regular"/>
          <w:color w:val="2A2A2A"/>
          <w:lang w:val="en-US"/>
        </w:rPr>
        <w:t xml:space="preserve"> (Reclam, 2003)</w:t>
      </w:r>
    </w:p>
    <w:p w14:paraId="0130F1D9" w14:textId="77777777" w:rsidR="00BD3F38" w:rsidRPr="006A146F" w:rsidRDefault="00BD3F38" w:rsidP="005E4FF3">
      <w:pPr>
        <w:widowControl w:val="0"/>
        <w:autoSpaceDE w:val="0"/>
        <w:autoSpaceDN w:val="0"/>
        <w:adjustRightInd w:val="0"/>
        <w:jc w:val="both"/>
        <w:rPr>
          <w:rFonts w:ascii="Arial" w:hAnsi="Arial" w:cs="Lato-Regular"/>
          <w:color w:val="2A2A2A"/>
          <w:lang w:val="en-US"/>
        </w:rPr>
      </w:pPr>
      <w:r w:rsidRPr="006A146F">
        <w:rPr>
          <w:rFonts w:ascii="Arial" w:hAnsi="Arial" w:cs="Lato-Regular"/>
          <w:color w:val="2A2A2A"/>
          <w:lang w:val="en-US"/>
        </w:rPr>
        <w:t xml:space="preserve">Sacher-Masoch, Leopold von, </w:t>
      </w:r>
      <w:r w:rsidRPr="006A146F">
        <w:rPr>
          <w:rFonts w:ascii="Arial" w:hAnsi="Arial" w:cs="Lato-Italic"/>
          <w:i/>
          <w:iCs/>
          <w:color w:val="2A2A2A"/>
          <w:lang w:val="en-US"/>
        </w:rPr>
        <w:t>Venus im Pelz</w:t>
      </w:r>
      <w:r w:rsidRPr="006A146F">
        <w:rPr>
          <w:rFonts w:ascii="Arial" w:hAnsi="Arial" w:cs="Lato-Regular"/>
          <w:color w:val="2A2A2A"/>
          <w:lang w:val="en-US"/>
        </w:rPr>
        <w:t xml:space="preserve"> (Insel, 1980)</w:t>
      </w:r>
    </w:p>
    <w:p w14:paraId="4DBACFB9" w14:textId="77777777" w:rsidR="00BD3F38" w:rsidRPr="006A146F" w:rsidRDefault="00BD3F38" w:rsidP="005E4FF3">
      <w:pPr>
        <w:widowControl w:val="0"/>
        <w:autoSpaceDE w:val="0"/>
        <w:autoSpaceDN w:val="0"/>
        <w:adjustRightInd w:val="0"/>
        <w:jc w:val="both"/>
        <w:rPr>
          <w:rFonts w:ascii="Arial" w:hAnsi="Arial" w:cs="Lato-Regular"/>
          <w:color w:val="2A2A2A"/>
          <w:lang w:val="en-US"/>
        </w:rPr>
      </w:pPr>
      <w:r w:rsidRPr="006A146F">
        <w:rPr>
          <w:rFonts w:ascii="Arial" w:hAnsi="Arial" w:cs="Lato-Regular"/>
          <w:color w:val="2A2A2A"/>
          <w:lang w:val="en-US"/>
        </w:rPr>
        <w:t xml:space="preserve">Schnitzler, Arthur, </w:t>
      </w:r>
      <w:r w:rsidRPr="006A146F">
        <w:rPr>
          <w:rFonts w:ascii="Arial" w:hAnsi="Arial" w:cs="Lato-Regular"/>
          <w:i/>
          <w:color w:val="2A2A2A"/>
          <w:lang w:val="en-US"/>
        </w:rPr>
        <w:t>Fräulein Else und andere Erzählungen</w:t>
      </w:r>
      <w:r w:rsidRPr="006A146F">
        <w:rPr>
          <w:rFonts w:ascii="Arial" w:hAnsi="Arial" w:cs="Lato-Regular"/>
          <w:color w:val="2A2A2A"/>
          <w:lang w:val="en-US"/>
        </w:rPr>
        <w:t xml:space="preserve"> (Frankfurt a.M.: 2007)</w:t>
      </w:r>
    </w:p>
    <w:p w14:paraId="12BFC766" w14:textId="77777777" w:rsidR="00BD3F38" w:rsidRPr="006A146F" w:rsidRDefault="00BD3F38" w:rsidP="005E4FF3">
      <w:pPr>
        <w:widowControl w:val="0"/>
        <w:autoSpaceDE w:val="0"/>
        <w:autoSpaceDN w:val="0"/>
        <w:adjustRightInd w:val="0"/>
        <w:jc w:val="both"/>
        <w:rPr>
          <w:rFonts w:ascii="Arial" w:hAnsi="Arial" w:cs="Lato-Regular"/>
          <w:color w:val="2A2A2A"/>
          <w:lang w:val="en-US"/>
        </w:rPr>
      </w:pPr>
      <w:r w:rsidRPr="006A146F">
        <w:rPr>
          <w:rFonts w:ascii="Arial" w:hAnsi="Arial" w:cs="Lato-Regular"/>
          <w:color w:val="2A2A2A"/>
          <w:lang w:val="en-US"/>
        </w:rPr>
        <w:t>[extracts from works by Sigmund Freud and Richard von Krafft-Ebing will be provided in class]</w:t>
      </w:r>
    </w:p>
    <w:p w14:paraId="6251552A" w14:textId="77777777" w:rsidR="00927DC3" w:rsidRPr="006A146F" w:rsidRDefault="00927DC3" w:rsidP="005E4FF3">
      <w:pPr>
        <w:jc w:val="both"/>
        <w:rPr>
          <w:rFonts w:ascii="Arial" w:hAnsi="Arial" w:cs="Arial"/>
          <w:b/>
          <w:lang w:val="de-DE"/>
        </w:rPr>
      </w:pPr>
    </w:p>
    <w:p w14:paraId="653D268A" w14:textId="77777777" w:rsidR="005E4FF3" w:rsidRDefault="005E4FF3" w:rsidP="005E4FF3">
      <w:pPr>
        <w:jc w:val="both"/>
        <w:rPr>
          <w:rFonts w:ascii="Arial" w:hAnsi="Arial" w:cs="Arial"/>
          <w:b/>
        </w:rPr>
      </w:pPr>
      <w:r>
        <w:rPr>
          <w:rFonts w:ascii="Arial" w:hAnsi="Arial" w:cs="Arial"/>
          <w:b/>
        </w:rPr>
        <w:br w:type="page"/>
      </w:r>
    </w:p>
    <w:p w14:paraId="75FC66C1" w14:textId="77777777" w:rsidR="004648E7" w:rsidRPr="005E4FF3" w:rsidRDefault="004648E7" w:rsidP="005E4FF3">
      <w:pPr>
        <w:jc w:val="center"/>
        <w:rPr>
          <w:rFonts w:ascii="Comic Sans MS" w:hAnsi="Comic Sans MS" w:cs="Arial"/>
          <w:b/>
          <w:sz w:val="28"/>
        </w:rPr>
      </w:pPr>
      <w:r w:rsidRPr="005E4FF3">
        <w:rPr>
          <w:rFonts w:ascii="Comic Sans MS" w:hAnsi="Comic Sans MS" w:cs="Arial"/>
          <w:b/>
          <w:sz w:val="28"/>
        </w:rPr>
        <w:t>Semester I</w:t>
      </w:r>
      <w:r w:rsidR="00352532" w:rsidRPr="005E4FF3">
        <w:rPr>
          <w:rFonts w:ascii="Comic Sans MS" w:hAnsi="Comic Sans MS" w:cs="Arial"/>
          <w:b/>
          <w:sz w:val="28"/>
        </w:rPr>
        <w:t>I</w:t>
      </w:r>
    </w:p>
    <w:p w14:paraId="6EFEE628" w14:textId="77777777" w:rsidR="004648E7" w:rsidRPr="006A146F" w:rsidRDefault="005E4FF3" w:rsidP="005E4FF3">
      <w:pPr>
        <w:jc w:val="both"/>
        <w:rPr>
          <w:rFonts w:ascii="Arial" w:hAnsi="Arial" w:cs="Arial"/>
        </w:rPr>
      </w:pPr>
      <w:r>
        <w:rPr>
          <w:rFonts w:ascii="Arial" w:hAnsi="Arial" w:cs="Arial"/>
        </w:rPr>
        <w:pict w14:anchorId="6DA5BE44">
          <v:rect id="_x0000_i1028" style="width:0;height:1.5pt" o:hralign="center" o:hrstd="t" o:hr="t" fillcolor="#aaa" stroked="f"/>
        </w:pict>
      </w:r>
    </w:p>
    <w:p w14:paraId="43D08A09" w14:textId="77777777" w:rsidR="00CA647F" w:rsidRPr="006A146F" w:rsidRDefault="00CA647F" w:rsidP="005E4FF3">
      <w:pPr>
        <w:tabs>
          <w:tab w:val="right" w:pos="9000"/>
        </w:tabs>
        <w:jc w:val="both"/>
        <w:rPr>
          <w:rFonts w:ascii="Arial" w:hAnsi="Arial" w:cs="Arial"/>
          <w:lang w:val="de-DE"/>
        </w:rPr>
      </w:pPr>
    </w:p>
    <w:p w14:paraId="324C5EB3" w14:textId="77777777" w:rsidR="005E4FF3" w:rsidRPr="00557D08" w:rsidRDefault="005E4FF3" w:rsidP="005E4FF3">
      <w:pPr>
        <w:jc w:val="both"/>
        <w:rPr>
          <w:rFonts w:ascii="Arial" w:hAnsi="Arial" w:cs="Arial"/>
          <w:b/>
        </w:rPr>
      </w:pPr>
      <w:r w:rsidRPr="00557D08">
        <w:rPr>
          <w:rFonts w:ascii="Arial" w:eastAsia="Cambria" w:hAnsi="Arial" w:cs="Arial"/>
          <w:b/>
          <w:bCs/>
          <w:iCs/>
          <w:lang w:val="de-DE"/>
        </w:rPr>
        <w:t>Daragh Downes, Die Figur des Au</w:t>
      </w:r>
      <w:r w:rsidRPr="00557D08">
        <w:rPr>
          <w:rFonts w:ascii="Arial" w:hAnsi="Arial" w:cs="Arial"/>
          <w:b/>
        </w:rPr>
        <w:t>ßenseiters.</w:t>
      </w:r>
    </w:p>
    <w:p w14:paraId="36D9D44A" w14:textId="77777777" w:rsidR="005E4FF3" w:rsidRDefault="005E4FF3" w:rsidP="005E4FF3">
      <w:pPr>
        <w:jc w:val="both"/>
        <w:rPr>
          <w:rFonts w:ascii="Arial" w:eastAsia="Cambria" w:hAnsi="Arial" w:cs="Times New Roman"/>
          <w:b/>
          <w:bCs/>
          <w:iCs/>
          <w:szCs w:val="22"/>
          <w:lang w:val="de-DE"/>
        </w:rPr>
      </w:pPr>
    </w:p>
    <w:p w14:paraId="5DB1FDDD" w14:textId="77777777" w:rsidR="005E4FF3" w:rsidRDefault="005E4FF3" w:rsidP="005E4FF3">
      <w:pPr>
        <w:jc w:val="both"/>
      </w:pPr>
    </w:p>
    <w:p w14:paraId="1064DF1B" w14:textId="77777777" w:rsidR="005E4FF3" w:rsidRDefault="005E4FF3" w:rsidP="005E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val="de-DE" w:eastAsia="en-IE"/>
        </w:rPr>
      </w:pPr>
      <w:r w:rsidRPr="00557D08">
        <w:rPr>
          <w:rFonts w:ascii="Arial" w:eastAsia="Times New Roman" w:hAnsi="Arial" w:cs="Arial"/>
          <w:lang w:val="de-DE" w:eastAsia="en-IE"/>
        </w:rPr>
        <w:t xml:space="preserve">Spätestens seit der Romantik haben </w:t>
      </w:r>
      <w:r>
        <w:rPr>
          <w:rFonts w:ascii="Arial" w:eastAsia="Times New Roman" w:hAnsi="Arial" w:cs="Arial"/>
          <w:lang w:val="de-DE" w:eastAsia="en-IE"/>
        </w:rPr>
        <w:t>zahlreiche</w:t>
      </w:r>
      <w:r w:rsidRPr="00557D08">
        <w:rPr>
          <w:rFonts w:ascii="Arial" w:eastAsia="Times New Roman" w:hAnsi="Arial" w:cs="Arial"/>
          <w:lang w:val="de-DE" w:eastAsia="en-IE"/>
        </w:rPr>
        <w:t xml:space="preserve"> Schriftsteller den </w:t>
      </w:r>
      <w:r>
        <w:rPr>
          <w:rFonts w:ascii="Arial" w:eastAsia="Times New Roman" w:hAnsi="Arial" w:cs="Arial"/>
          <w:lang w:val="de-DE" w:eastAsia="en-IE"/>
        </w:rPr>
        <w:t xml:space="preserve">männlichen </w:t>
      </w:r>
      <w:r w:rsidRPr="00557D08">
        <w:rPr>
          <w:rFonts w:ascii="Arial" w:eastAsia="Times New Roman" w:hAnsi="Arial" w:cs="Arial"/>
          <w:lang w:val="de-DE" w:eastAsia="en-IE"/>
        </w:rPr>
        <w:t>Außenseiter als ein Faszinosum</w:t>
      </w:r>
      <w:r>
        <w:rPr>
          <w:rFonts w:ascii="Arial" w:eastAsia="Times New Roman" w:hAnsi="Arial" w:cs="Arial"/>
          <w:lang w:val="de-DE" w:eastAsia="en-IE"/>
        </w:rPr>
        <w:t xml:space="preserve"> ersten Ranges</w:t>
      </w:r>
      <w:r w:rsidRPr="00557D08">
        <w:rPr>
          <w:rFonts w:ascii="Arial" w:eastAsia="Times New Roman" w:hAnsi="Arial" w:cs="Arial"/>
          <w:lang w:val="de-DE" w:eastAsia="en-IE"/>
        </w:rPr>
        <w:t xml:space="preserve"> thematisiert</w:t>
      </w:r>
      <w:r>
        <w:rPr>
          <w:rFonts w:ascii="Arial" w:eastAsia="Times New Roman" w:hAnsi="Arial" w:cs="Arial"/>
          <w:lang w:val="de-DE" w:eastAsia="en-IE"/>
        </w:rPr>
        <w:t xml:space="preserve"> - </w:t>
      </w:r>
      <w:r w:rsidRPr="00557D08">
        <w:rPr>
          <w:rFonts w:ascii="Arial" w:eastAsia="Times New Roman" w:hAnsi="Arial" w:cs="Arial"/>
          <w:lang w:val="de-DE" w:eastAsia="en-IE"/>
        </w:rPr>
        <w:t>und fetis</w:t>
      </w:r>
      <w:r>
        <w:rPr>
          <w:rFonts w:ascii="Arial" w:eastAsia="Times New Roman" w:hAnsi="Arial" w:cs="Arial"/>
          <w:lang w:val="de-DE" w:eastAsia="en-IE"/>
        </w:rPr>
        <w:t>c</w:t>
      </w:r>
      <w:r w:rsidRPr="00557D08">
        <w:rPr>
          <w:rFonts w:ascii="Arial" w:eastAsia="Times New Roman" w:hAnsi="Arial" w:cs="Arial"/>
          <w:lang w:val="de-DE" w:eastAsia="en-IE"/>
        </w:rPr>
        <w:t xml:space="preserve">hisiert. In diesem Seminar werden wir eine Reihe von </w:t>
      </w:r>
      <w:r w:rsidRPr="00075837">
        <w:rPr>
          <w:rFonts w:ascii="Arial" w:eastAsia="Times New Roman" w:hAnsi="Arial" w:cs="Arial"/>
          <w:lang w:val="de-DE" w:eastAsia="en-IE"/>
        </w:rPr>
        <w:t>Prosatexte</w:t>
      </w:r>
      <w:r>
        <w:rPr>
          <w:rFonts w:ascii="Arial" w:eastAsia="Times New Roman" w:hAnsi="Arial" w:cs="Arial"/>
          <w:lang w:val="de-DE" w:eastAsia="en-IE"/>
        </w:rPr>
        <w:t>n</w:t>
      </w:r>
      <w:r w:rsidRPr="00557D08">
        <w:rPr>
          <w:rFonts w:ascii="Arial" w:eastAsia="Times New Roman" w:hAnsi="Arial" w:cs="Arial"/>
          <w:lang w:val="de-DE" w:eastAsia="en-IE"/>
        </w:rPr>
        <w:t xml:space="preserve"> über die</w:t>
      </w:r>
      <w:r>
        <w:rPr>
          <w:rFonts w:ascii="Arial" w:eastAsia="Times New Roman" w:hAnsi="Arial" w:cs="Arial"/>
          <w:lang w:val="de-DE" w:eastAsia="en-IE"/>
        </w:rPr>
        <w:t>se</w:t>
      </w:r>
      <w:r w:rsidRPr="00557D08">
        <w:rPr>
          <w:rFonts w:ascii="Arial" w:eastAsia="Times New Roman" w:hAnsi="Arial" w:cs="Arial"/>
          <w:lang w:val="de-DE" w:eastAsia="en-IE"/>
        </w:rPr>
        <w:t xml:space="preserve"> </w:t>
      </w:r>
      <w:r>
        <w:rPr>
          <w:rFonts w:ascii="Arial" w:eastAsia="Times New Roman" w:hAnsi="Arial" w:cs="Arial"/>
          <w:lang w:val="de-DE" w:eastAsia="en-IE"/>
        </w:rPr>
        <w:t xml:space="preserve">höchst problematische </w:t>
      </w:r>
      <w:r w:rsidRPr="00557D08">
        <w:rPr>
          <w:rFonts w:ascii="Arial" w:eastAsia="Times New Roman" w:hAnsi="Arial" w:cs="Arial"/>
          <w:lang w:val="de-DE" w:eastAsia="en-IE"/>
        </w:rPr>
        <w:t xml:space="preserve">Figur lesen. </w:t>
      </w:r>
    </w:p>
    <w:p w14:paraId="08CFBDCB" w14:textId="77777777" w:rsidR="005E4FF3" w:rsidRDefault="005E4FF3" w:rsidP="005E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val="de-DE" w:eastAsia="en-IE"/>
        </w:rPr>
      </w:pPr>
      <w:r w:rsidRPr="00557D08">
        <w:rPr>
          <w:rFonts w:ascii="Arial" w:eastAsia="Times New Roman" w:hAnsi="Arial" w:cs="Arial"/>
          <w:lang w:val="de-DE" w:eastAsia="en-IE"/>
        </w:rPr>
        <w:t>In der Regel stellt die</w:t>
      </w:r>
      <w:r>
        <w:rPr>
          <w:rFonts w:ascii="Arial" w:eastAsia="Times New Roman" w:hAnsi="Arial" w:cs="Arial"/>
          <w:lang w:val="de-DE" w:eastAsia="en-IE"/>
        </w:rPr>
        <w:t xml:space="preserve"> erbärmliche</w:t>
      </w:r>
      <w:r w:rsidRPr="00557D08">
        <w:rPr>
          <w:rFonts w:ascii="Arial" w:eastAsia="Times New Roman" w:hAnsi="Arial" w:cs="Arial"/>
          <w:lang w:val="de-DE" w:eastAsia="en-IE"/>
        </w:rPr>
        <w:t xml:space="preserve"> Existenz </w:t>
      </w:r>
      <w:r>
        <w:rPr>
          <w:rFonts w:ascii="Arial" w:eastAsia="Times New Roman" w:hAnsi="Arial" w:cs="Arial"/>
          <w:lang w:val="de-DE" w:eastAsia="en-IE"/>
        </w:rPr>
        <w:t>des literarischen Au</w:t>
      </w:r>
      <w:r w:rsidRPr="00557D08">
        <w:rPr>
          <w:rFonts w:ascii="Arial" w:eastAsia="Times New Roman" w:hAnsi="Arial" w:cs="Arial"/>
          <w:lang w:val="de-DE" w:eastAsia="en-IE"/>
        </w:rPr>
        <w:t>ß</w:t>
      </w:r>
      <w:r>
        <w:rPr>
          <w:rFonts w:ascii="Arial" w:eastAsia="Times New Roman" w:hAnsi="Arial" w:cs="Arial"/>
          <w:lang w:val="de-DE" w:eastAsia="en-IE"/>
        </w:rPr>
        <w:t>enseiters</w:t>
      </w:r>
      <w:r w:rsidRPr="00557D08">
        <w:rPr>
          <w:rFonts w:ascii="Arial" w:eastAsia="Times New Roman" w:hAnsi="Arial" w:cs="Arial"/>
          <w:lang w:val="de-DE" w:eastAsia="en-IE"/>
        </w:rPr>
        <w:t xml:space="preserve"> eine hoffnungslose</w:t>
      </w:r>
      <w:r>
        <w:rPr>
          <w:rFonts w:ascii="Arial" w:eastAsia="Times New Roman" w:hAnsi="Arial" w:cs="Arial"/>
          <w:lang w:val="de-DE" w:eastAsia="en-IE"/>
        </w:rPr>
        <w:t xml:space="preserve"> </w:t>
      </w:r>
      <w:r w:rsidRPr="00557D08">
        <w:rPr>
          <w:rFonts w:ascii="Arial" w:eastAsia="Times New Roman" w:hAnsi="Arial" w:cs="Arial"/>
          <w:lang w:val="de-DE" w:eastAsia="en-IE"/>
        </w:rPr>
        <w:t>Kritik am verheerend entfremdenden Charakter bes</w:t>
      </w:r>
      <w:r>
        <w:rPr>
          <w:rFonts w:ascii="Arial" w:eastAsia="Times New Roman" w:hAnsi="Arial" w:cs="Arial"/>
          <w:lang w:val="de-DE" w:eastAsia="en-IE"/>
        </w:rPr>
        <w:t>tehender</w:t>
      </w:r>
      <w:r w:rsidRPr="00557D08">
        <w:rPr>
          <w:rFonts w:ascii="Arial" w:eastAsia="Times New Roman" w:hAnsi="Arial" w:cs="Arial"/>
          <w:lang w:val="de-DE" w:eastAsia="en-IE"/>
        </w:rPr>
        <w:t xml:space="preserve"> Gesellschaftsverhältnisse dar. Gerade deswegen aber bietet uns </w:t>
      </w:r>
      <w:r>
        <w:rPr>
          <w:rFonts w:ascii="Arial" w:eastAsia="Times New Roman" w:hAnsi="Arial" w:cs="Arial"/>
          <w:lang w:val="de-DE" w:eastAsia="en-IE"/>
        </w:rPr>
        <w:t>diese Figur</w:t>
      </w:r>
      <w:r w:rsidRPr="00557D08">
        <w:rPr>
          <w:rFonts w:ascii="Arial" w:eastAsia="Times New Roman" w:hAnsi="Arial" w:cs="Arial"/>
          <w:lang w:val="de-DE" w:eastAsia="en-IE"/>
        </w:rPr>
        <w:t xml:space="preserve"> eine Art &gt;</w:t>
      </w:r>
      <w:r>
        <w:rPr>
          <w:rFonts w:ascii="Arial" w:eastAsia="Times New Roman" w:hAnsi="Arial" w:cs="Arial"/>
          <w:lang w:val="de-DE" w:eastAsia="en-IE"/>
        </w:rPr>
        <w:t>fotografisches</w:t>
      </w:r>
      <w:r w:rsidRPr="00557D08">
        <w:rPr>
          <w:rFonts w:ascii="Arial" w:eastAsia="Times New Roman" w:hAnsi="Arial" w:cs="Arial"/>
          <w:lang w:val="de-DE" w:eastAsia="en-IE"/>
        </w:rPr>
        <w:t xml:space="preserve"> Negativ&lt;</w:t>
      </w:r>
      <w:r>
        <w:rPr>
          <w:rFonts w:ascii="Arial" w:eastAsia="Times New Roman" w:hAnsi="Arial" w:cs="Arial"/>
          <w:lang w:val="de-DE" w:eastAsia="en-IE"/>
        </w:rPr>
        <w:t xml:space="preserve"> </w:t>
      </w:r>
      <w:r w:rsidRPr="00557D08">
        <w:rPr>
          <w:rFonts w:ascii="Arial" w:eastAsia="Times New Roman" w:hAnsi="Arial" w:cs="Arial"/>
          <w:lang w:val="de-DE" w:eastAsia="en-IE"/>
        </w:rPr>
        <w:t xml:space="preserve">einer utopischen sozialen Anordnung, </w:t>
      </w:r>
      <w:r>
        <w:rPr>
          <w:rFonts w:ascii="Arial" w:eastAsia="Times New Roman" w:hAnsi="Arial" w:cs="Arial"/>
          <w:lang w:val="de-DE" w:eastAsia="en-IE"/>
        </w:rPr>
        <w:t>in welcher</w:t>
      </w:r>
      <w:r w:rsidRPr="00557D08">
        <w:rPr>
          <w:rFonts w:ascii="Arial" w:eastAsia="Times New Roman" w:hAnsi="Arial" w:cs="Arial"/>
          <w:lang w:val="de-DE" w:eastAsia="en-IE"/>
        </w:rPr>
        <w:t xml:space="preserve"> der Individualismus nicht vom inauthentischen System </w:t>
      </w:r>
      <w:r>
        <w:rPr>
          <w:rFonts w:ascii="Arial" w:eastAsia="Times New Roman" w:hAnsi="Arial" w:cs="Arial"/>
          <w:lang w:val="de-DE" w:eastAsia="en-IE"/>
        </w:rPr>
        <w:t>gefährdet</w:t>
      </w:r>
      <w:r w:rsidRPr="00557D08">
        <w:rPr>
          <w:rFonts w:ascii="Arial" w:eastAsia="Times New Roman" w:hAnsi="Arial" w:cs="Arial"/>
          <w:lang w:val="de-DE" w:eastAsia="en-IE"/>
        </w:rPr>
        <w:t xml:space="preserve"> wird und die </w:t>
      </w:r>
      <w:r>
        <w:rPr>
          <w:rFonts w:ascii="Arial" w:eastAsia="Times New Roman" w:hAnsi="Arial" w:cs="Arial"/>
          <w:lang w:val="de-DE" w:eastAsia="en-IE"/>
        </w:rPr>
        <w:t>höchsten</w:t>
      </w:r>
      <w:r w:rsidRPr="00557D08">
        <w:rPr>
          <w:rFonts w:ascii="Arial" w:eastAsia="Times New Roman" w:hAnsi="Arial" w:cs="Arial"/>
          <w:lang w:val="de-DE" w:eastAsia="en-IE"/>
        </w:rPr>
        <w:t xml:space="preserve"> Hoffnungen des Menschen dem Realitätsprinzip nicht </w:t>
      </w:r>
      <w:r>
        <w:rPr>
          <w:rFonts w:ascii="Arial" w:eastAsia="Times New Roman" w:hAnsi="Arial" w:cs="Arial"/>
          <w:lang w:val="de-DE" w:eastAsia="en-IE"/>
        </w:rPr>
        <w:t xml:space="preserve">ständig </w:t>
      </w:r>
      <w:r w:rsidRPr="00557D08">
        <w:rPr>
          <w:rFonts w:ascii="Arial" w:eastAsia="Times New Roman" w:hAnsi="Arial" w:cs="Arial"/>
          <w:lang w:val="de-DE" w:eastAsia="en-IE"/>
        </w:rPr>
        <w:t xml:space="preserve">untergeordnet werden. </w:t>
      </w:r>
      <w:r>
        <w:rPr>
          <w:rFonts w:ascii="Arial" w:eastAsia="Times New Roman" w:hAnsi="Arial" w:cs="Arial"/>
          <w:lang w:val="de-DE" w:eastAsia="en-IE"/>
        </w:rPr>
        <w:t>Der literarische</w:t>
      </w:r>
      <w:r w:rsidRPr="00557D08">
        <w:rPr>
          <w:rFonts w:ascii="Arial" w:eastAsia="Times New Roman" w:hAnsi="Arial" w:cs="Arial"/>
          <w:lang w:val="de-DE" w:eastAsia="en-IE"/>
        </w:rPr>
        <w:t xml:space="preserve"> Außenseiter </w:t>
      </w:r>
      <w:r>
        <w:rPr>
          <w:rFonts w:ascii="Arial" w:eastAsia="Times New Roman" w:hAnsi="Arial" w:cs="Arial"/>
          <w:lang w:val="de-DE" w:eastAsia="en-IE"/>
        </w:rPr>
        <w:t xml:space="preserve">konfrontiert uns daher wie kaum eine zweite literarische Figur genau </w:t>
      </w:r>
      <w:r w:rsidRPr="00557D08">
        <w:rPr>
          <w:rFonts w:ascii="Arial" w:eastAsia="Times New Roman" w:hAnsi="Arial" w:cs="Arial"/>
          <w:lang w:val="de-DE" w:eastAsia="en-IE"/>
        </w:rPr>
        <w:t xml:space="preserve">an </w:t>
      </w:r>
      <w:r>
        <w:rPr>
          <w:rFonts w:ascii="Arial" w:eastAsia="Times New Roman" w:hAnsi="Arial" w:cs="Arial"/>
          <w:lang w:val="de-DE" w:eastAsia="en-IE"/>
        </w:rPr>
        <w:t>einer</w:t>
      </w:r>
      <w:r w:rsidRPr="00557D08">
        <w:rPr>
          <w:rFonts w:ascii="Arial" w:eastAsia="Times New Roman" w:hAnsi="Arial" w:cs="Arial"/>
          <w:lang w:val="de-DE" w:eastAsia="en-IE"/>
        </w:rPr>
        <w:t xml:space="preserve"> Stelle, wo politische, psychologische und künstlerische Anliegen zusammenlaufen. </w:t>
      </w:r>
    </w:p>
    <w:p w14:paraId="24B0C3F4" w14:textId="77777777" w:rsidR="005E4FF3" w:rsidRPr="00557D08" w:rsidRDefault="005E4FF3" w:rsidP="005E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val="de-DE" w:eastAsia="en-IE"/>
        </w:rPr>
      </w:pPr>
      <w:r w:rsidRPr="00557D08">
        <w:rPr>
          <w:rFonts w:ascii="Arial" w:eastAsia="Times New Roman" w:hAnsi="Arial" w:cs="Arial"/>
          <w:lang w:val="de-DE" w:eastAsia="en-IE"/>
        </w:rPr>
        <w:t xml:space="preserve">Letzteres darf auf keinen Fall außer Acht gelassen werden: </w:t>
      </w:r>
      <w:r>
        <w:rPr>
          <w:rFonts w:ascii="Arial" w:eastAsia="Times New Roman" w:hAnsi="Arial" w:cs="Arial"/>
          <w:lang w:val="de-DE" w:eastAsia="en-IE"/>
        </w:rPr>
        <w:t>N</w:t>
      </w:r>
      <w:r w:rsidRPr="00557D08">
        <w:rPr>
          <w:rFonts w:ascii="Arial" w:eastAsia="Times New Roman" w:hAnsi="Arial" w:cs="Arial"/>
          <w:lang w:val="de-DE" w:eastAsia="en-IE"/>
        </w:rPr>
        <w:t xml:space="preserve">ur wenn man die gezielt </w:t>
      </w:r>
      <w:r>
        <w:rPr>
          <w:rFonts w:ascii="Arial" w:eastAsia="Times New Roman" w:hAnsi="Arial" w:cs="Arial"/>
          <w:lang w:val="de-DE" w:eastAsia="en-IE"/>
        </w:rPr>
        <w:t>erzähltechnische</w:t>
      </w:r>
      <w:r w:rsidRPr="00557D08">
        <w:rPr>
          <w:rFonts w:ascii="Arial" w:eastAsia="Times New Roman" w:hAnsi="Arial" w:cs="Arial"/>
          <w:lang w:val="de-DE" w:eastAsia="en-IE"/>
        </w:rPr>
        <w:t xml:space="preserve"> Handhabung </w:t>
      </w:r>
      <w:r>
        <w:rPr>
          <w:rFonts w:ascii="Arial" w:eastAsia="Times New Roman" w:hAnsi="Arial" w:cs="Arial"/>
          <w:lang w:val="de-DE" w:eastAsia="en-IE"/>
        </w:rPr>
        <w:t xml:space="preserve">dieser Figur aufseiten des jeweiligen Autors </w:t>
      </w:r>
      <w:r w:rsidRPr="00557D08">
        <w:rPr>
          <w:rFonts w:ascii="Arial" w:eastAsia="Times New Roman" w:hAnsi="Arial" w:cs="Arial"/>
          <w:lang w:val="de-DE" w:eastAsia="en-IE"/>
        </w:rPr>
        <w:t xml:space="preserve">in Betracht zieht, wird man in der Lage sein, die </w:t>
      </w:r>
      <w:r>
        <w:rPr>
          <w:rFonts w:ascii="Arial" w:eastAsia="Times New Roman" w:hAnsi="Arial" w:cs="Arial"/>
          <w:lang w:val="de-DE" w:eastAsia="en-IE"/>
        </w:rPr>
        <w:t>wesentliche</w:t>
      </w:r>
      <w:r w:rsidRPr="00557D08">
        <w:rPr>
          <w:rFonts w:ascii="Arial" w:eastAsia="Times New Roman" w:hAnsi="Arial" w:cs="Arial"/>
          <w:lang w:val="de-DE" w:eastAsia="en-IE"/>
        </w:rPr>
        <w:t xml:space="preserve"> Rolle der </w:t>
      </w:r>
      <w:r w:rsidRPr="007E162C">
        <w:rPr>
          <w:rFonts w:ascii="Arial" w:eastAsia="Times New Roman" w:hAnsi="Arial" w:cs="Arial"/>
          <w:i/>
          <w:lang w:val="de-DE" w:eastAsia="en-IE"/>
        </w:rPr>
        <w:t>ästhetischen</w:t>
      </w:r>
      <w:r w:rsidRPr="00557D08">
        <w:rPr>
          <w:rFonts w:ascii="Arial" w:eastAsia="Times New Roman" w:hAnsi="Arial" w:cs="Arial"/>
          <w:lang w:val="de-DE" w:eastAsia="en-IE"/>
        </w:rPr>
        <w:t xml:space="preserve"> </w:t>
      </w:r>
      <w:r w:rsidRPr="00593695">
        <w:rPr>
          <w:rFonts w:ascii="Arial" w:eastAsia="Times New Roman" w:hAnsi="Arial" w:cs="Arial"/>
          <w:i/>
          <w:lang w:val="de-DE" w:eastAsia="en-IE"/>
        </w:rPr>
        <w:t>Vermittlung</w:t>
      </w:r>
      <w:r w:rsidRPr="00557D08">
        <w:rPr>
          <w:rFonts w:ascii="Arial" w:eastAsia="Times New Roman" w:hAnsi="Arial" w:cs="Arial"/>
          <w:lang w:val="de-DE" w:eastAsia="en-IE"/>
        </w:rPr>
        <w:t xml:space="preserve"> wahrzunehmen.</w:t>
      </w:r>
    </w:p>
    <w:p w14:paraId="2C5A2BC1" w14:textId="77777777" w:rsidR="005E4FF3" w:rsidRPr="00557D08" w:rsidRDefault="005E4FF3" w:rsidP="005E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n-IE"/>
        </w:rPr>
      </w:pPr>
      <w:r>
        <w:rPr>
          <w:rFonts w:ascii="Arial" w:eastAsia="Times New Roman" w:hAnsi="Arial" w:cs="Arial"/>
          <w:lang w:val="de-DE" w:eastAsia="en-IE"/>
        </w:rPr>
        <w:t>Zusätzlich zu</w:t>
      </w:r>
      <w:r w:rsidRPr="00557D08">
        <w:rPr>
          <w:rFonts w:ascii="Arial" w:eastAsia="Times New Roman" w:hAnsi="Arial" w:cs="Arial"/>
          <w:lang w:val="de-DE" w:eastAsia="en-IE"/>
        </w:rPr>
        <w:t xml:space="preserve"> den unten genannten </w:t>
      </w:r>
      <w:r>
        <w:rPr>
          <w:rFonts w:ascii="Arial" w:eastAsia="Times New Roman" w:hAnsi="Arial" w:cs="Arial"/>
          <w:lang w:val="de-DE" w:eastAsia="en-IE"/>
        </w:rPr>
        <w:t>Fiktionen</w:t>
      </w:r>
      <w:r w:rsidRPr="00557D08">
        <w:rPr>
          <w:rFonts w:ascii="Arial" w:eastAsia="Times New Roman" w:hAnsi="Arial" w:cs="Arial"/>
          <w:lang w:val="de-DE" w:eastAsia="en-IE"/>
        </w:rPr>
        <w:t xml:space="preserve"> werden wir</w:t>
      </w:r>
      <w:r>
        <w:rPr>
          <w:rFonts w:ascii="Arial" w:eastAsia="Times New Roman" w:hAnsi="Arial" w:cs="Arial"/>
          <w:lang w:val="de-DE" w:eastAsia="en-IE"/>
        </w:rPr>
        <w:t xml:space="preserve"> im Laufe des Seminars</w:t>
      </w:r>
      <w:r w:rsidRPr="00557D08">
        <w:rPr>
          <w:rFonts w:ascii="Arial" w:eastAsia="Times New Roman" w:hAnsi="Arial" w:cs="Arial"/>
          <w:lang w:val="de-DE" w:eastAsia="en-IE"/>
        </w:rPr>
        <w:t xml:space="preserve"> auch die Gelegenheit ergreifen, einige eher theoretische </w:t>
      </w:r>
      <w:r>
        <w:rPr>
          <w:rFonts w:ascii="Arial" w:eastAsia="Times New Roman" w:hAnsi="Arial" w:cs="Arial"/>
          <w:lang w:val="de-DE" w:eastAsia="en-IE"/>
        </w:rPr>
        <w:t>Überlegungen (u.a.</w:t>
      </w:r>
      <w:r w:rsidRPr="00557D08">
        <w:rPr>
          <w:rFonts w:ascii="Arial" w:eastAsia="Times New Roman" w:hAnsi="Arial" w:cs="Arial"/>
          <w:lang w:val="de-DE" w:eastAsia="en-IE"/>
        </w:rPr>
        <w:t xml:space="preserve"> Friedrich von Schiller, Friedrich Nietzsche</w:t>
      </w:r>
      <w:r>
        <w:rPr>
          <w:rFonts w:ascii="Arial" w:eastAsia="Times New Roman" w:hAnsi="Arial" w:cs="Arial"/>
          <w:lang w:val="de-DE" w:eastAsia="en-IE"/>
        </w:rPr>
        <w:t>, Theodor W. Adorno</w:t>
      </w:r>
      <w:r w:rsidRPr="00557D08">
        <w:rPr>
          <w:rFonts w:ascii="Arial" w:eastAsia="Times New Roman" w:hAnsi="Arial" w:cs="Arial"/>
          <w:lang w:val="de-DE" w:eastAsia="en-IE"/>
        </w:rPr>
        <w:t xml:space="preserve"> und Colin Wilson) </w:t>
      </w:r>
      <w:r>
        <w:rPr>
          <w:rFonts w:ascii="Arial" w:eastAsia="Times New Roman" w:hAnsi="Arial" w:cs="Arial"/>
          <w:lang w:val="de-DE" w:eastAsia="en-IE"/>
        </w:rPr>
        <w:t>zur</w:t>
      </w:r>
      <w:r w:rsidRPr="00557D08">
        <w:rPr>
          <w:rFonts w:ascii="Arial" w:eastAsia="Times New Roman" w:hAnsi="Arial" w:cs="Arial"/>
          <w:lang w:val="de-DE" w:eastAsia="en-IE"/>
        </w:rPr>
        <w:t xml:space="preserve"> </w:t>
      </w:r>
      <w:r>
        <w:rPr>
          <w:rFonts w:ascii="Arial" w:eastAsia="Times New Roman" w:hAnsi="Arial" w:cs="Arial"/>
          <w:lang w:val="de-DE" w:eastAsia="en-IE"/>
        </w:rPr>
        <w:t xml:space="preserve">kulturpolitischen </w:t>
      </w:r>
      <w:r w:rsidRPr="00557D08">
        <w:rPr>
          <w:rFonts w:ascii="Arial" w:eastAsia="Times New Roman" w:hAnsi="Arial" w:cs="Arial"/>
          <w:lang w:val="de-DE" w:eastAsia="en-IE"/>
        </w:rPr>
        <w:t>Problem</w:t>
      </w:r>
      <w:r>
        <w:rPr>
          <w:rFonts w:ascii="Arial" w:eastAsia="Times New Roman" w:hAnsi="Arial" w:cs="Arial"/>
          <w:lang w:val="de-DE" w:eastAsia="en-IE"/>
        </w:rPr>
        <w:t>atik</w:t>
      </w:r>
      <w:r w:rsidRPr="00557D08">
        <w:rPr>
          <w:rFonts w:ascii="Arial" w:eastAsia="Times New Roman" w:hAnsi="Arial" w:cs="Arial"/>
          <w:lang w:val="de-DE" w:eastAsia="en-IE"/>
        </w:rPr>
        <w:t xml:space="preserve"> des Außenseiters zu lesen.</w:t>
      </w:r>
    </w:p>
    <w:p w14:paraId="1A4D42DD" w14:textId="77777777" w:rsidR="005E4FF3" w:rsidRDefault="005E4FF3" w:rsidP="005E4FF3">
      <w:pPr>
        <w:jc w:val="both"/>
        <w:rPr>
          <w:rFonts w:ascii="Arial" w:hAnsi="Arial" w:cs="Arial"/>
        </w:rPr>
      </w:pPr>
    </w:p>
    <w:p w14:paraId="210AD128" w14:textId="77777777" w:rsidR="005E4FF3" w:rsidRPr="00557D08" w:rsidRDefault="005E4FF3" w:rsidP="005E4FF3">
      <w:pPr>
        <w:jc w:val="both"/>
        <w:rPr>
          <w:rFonts w:ascii="Arial" w:hAnsi="Arial" w:cs="Arial"/>
        </w:rPr>
      </w:pPr>
      <w:r w:rsidRPr="007B3163">
        <w:rPr>
          <w:rFonts w:ascii="Arial" w:eastAsia="Cambria" w:hAnsi="Arial" w:cs="Times New Roman"/>
          <w:b/>
          <w:lang w:val="de-AT"/>
        </w:rPr>
        <w:sym w:font="Wingdings" w:char="F026"/>
      </w:r>
    </w:p>
    <w:p w14:paraId="3706C033" w14:textId="77777777" w:rsidR="005E4FF3" w:rsidRPr="00557D08" w:rsidRDefault="005E4FF3" w:rsidP="005E4FF3">
      <w:pPr>
        <w:jc w:val="both"/>
        <w:rPr>
          <w:rFonts w:ascii="Arial" w:hAnsi="Arial" w:cs="Arial"/>
          <w:i/>
        </w:rPr>
      </w:pPr>
      <w:r w:rsidRPr="00557D08">
        <w:rPr>
          <w:rFonts w:ascii="Arial" w:hAnsi="Arial" w:cs="Arial"/>
        </w:rPr>
        <w:t xml:space="preserve">Heinrich von Kleist: </w:t>
      </w:r>
      <w:r w:rsidRPr="00557D08">
        <w:rPr>
          <w:rFonts w:ascii="Arial" w:hAnsi="Arial" w:cs="Arial"/>
          <w:i/>
        </w:rPr>
        <w:t>Michael Kohlhaas</w:t>
      </w:r>
      <w:r w:rsidRPr="00557D08">
        <w:rPr>
          <w:rFonts w:ascii="Arial" w:hAnsi="Arial" w:cs="Arial"/>
        </w:rPr>
        <w:t xml:space="preserve"> (1810)</w:t>
      </w:r>
    </w:p>
    <w:p w14:paraId="1908481C" w14:textId="77777777" w:rsidR="005E4FF3" w:rsidRPr="00557D08" w:rsidRDefault="005E4FF3" w:rsidP="005E4FF3">
      <w:pPr>
        <w:jc w:val="both"/>
        <w:rPr>
          <w:rFonts w:ascii="Arial" w:hAnsi="Arial" w:cs="Arial"/>
          <w:i/>
        </w:rPr>
      </w:pPr>
      <w:r w:rsidRPr="00557D08">
        <w:rPr>
          <w:rFonts w:ascii="Arial" w:hAnsi="Arial" w:cs="Arial"/>
        </w:rPr>
        <w:t xml:space="preserve">Fjodor Dostojewskij: </w:t>
      </w:r>
      <w:r w:rsidRPr="00557D08">
        <w:rPr>
          <w:rFonts w:ascii="Arial" w:hAnsi="Arial" w:cs="Arial"/>
          <w:i/>
        </w:rPr>
        <w:t xml:space="preserve">Aufzeichnungen aus dem Kellerloch </w:t>
      </w:r>
      <w:r w:rsidRPr="00557D08">
        <w:rPr>
          <w:rFonts w:ascii="Arial" w:hAnsi="Arial" w:cs="Arial"/>
        </w:rPr>
        <w:t xml:space="preserve">(1864) </w:t>
      </w:r>
    </w:p>
    <w:p w14:paraId="6DC31D01" w14:textId="77777777" w:rsidR="005E4FF3" w:rsidRPr="00557D08" w:rsidRDefault="005E4FF3" w:rsidP="005E4FF3">
      <w:pPr>
        <w:jc w:val="both"/>
        <w:rPr>
          <w:rFonts w:ascii="Arial" w:hAnsi="Arial" w:cs="Arial"/>
          <w:i/>
        </w:rPr>
      </w:pPr>
      <w:r w:rsidRPr="00557D08">
        <w:rPr>
          <w:rFonts w:ascii="Arial" w:hAnsi="Arial" w:cs="Arial"/>
        </w:rPr>
        <w:t xml:space="preserve">Knut Hamsun: </w:t>
      </w:r>
      <w:r w:rsidRPr="00557D08">
        <w:rPr>
          <w:rFonts w:ascii="Arial" w:hAnsi="Arial" w:cs="Arial"/>
          <w:i/>
        </w:rPr>
        <w:t xml:space="preserve">Hunger </w:t>
      </w:r>
      <w:r w:rsidRPr="00557D08">
        <w:rPr>
          <w:rFonts w:ascii="Arial" w:hAnsi="Arial" w:cs="Arial"/>
        </w:rPr>
        <w:t>(1890)</w:t>
      </w:r>
    </w:p>
    <w:p w14:paraId="713CB076" w14:textId="77777777" w:rsidR="005E4FF3" w:rsidRPr="00557D08" w:rsidRDefault="005E4FF3" w:rsidP="005E4FF3">
      <w:pPr>
        <w:jc w:val="both"/>
        <w:rPr>
          <w:rFonts w:ascii="Arial" w:hAnsi="Arial" w:cs="Arial"/>
          <w:i/>
        </w:rPr>
      </w:pPr>
      <w:r w:rsidRPr="00557D08">
        <w:rPr>
          <w:rFonts w:ascii="Arial" w:hAnsi="Arial" w:cs="Arial"/>
        </w:rPr>
        <w:t xml:space="preserve">Rainer Maria Rilke: </w:t>
      </w:r>
      <w:r w:rsidRPr="00557D08">
        <w:rPr>
          <w:rFonts w:ascii="Arial" w:hAnsi="Arial" w:cs="Arial"/>
          <w:i/>
        </w:rPr>
        <w:t xml:space="preserve">Die Aufzeichnungen des Malte Laurids Brigge </w:t>
      </w:r>
      <w:r w:rsidRPr="00557D08">
        <w:rPr>
          <w:rFonts w:ascii="Arial" w:hAnsi="Arial" w:cs="Arial"/>
        </w:rPr>
        <w:t>(1910)</w:t>
      </w:r>
    </w:p>
    <w:p w14:paraId="404A9DDF" w14:textId="77777777" w:rsidR="005E4FF3" w:rsidRPr="00557D08" w:rsidRDefault="005E4FF3" w:rsidP="005E4FF3">
      <w:pPr>
        <w:jc w:val="both"/>
        <w:rPr>
          <w:rFonts w:ascii="Arial" w:hAnsi="Arial" w:cs="Arial"/>
        </w:rPr>
      </w:pPr>
      <w:r w:rsidRPr="00557D08">
        <w:rPr>
          <w:rFonts w:ascii="Arial" w:hAnsi="Arial" w:cs="Arial"/>
        </w:rPr>
        <w:t xml:space="preserve">Franz Kafka: </w:t>
      </w:r>
      <w:r w:rsidRPr="00557D08">
        <w:rPr>
          <w:rFonts w:ascii="Arial" w:hAnsi="Arial" w:cs="Arial"/>
          <w:i/>
        </w:rPr>
        <w:t>Der Verschollene</w:t>
      </w:r>
      <w:r w:rsidRPr="00557D08">
        <w:rPr>
          <w:rFonts w:ascii="Arial" w:hAnsi="Arial" w:cs="Arial"/>
        </w:rPr>
        <w:t xml:space="preserve"> (1911-14)</w:t>
      </w:r>
    </w:p>
    <w:p w14:paraId="0997495C" w14:textId="77777777" w:rsidR="005E4FF3" w:rsidRPr="00557D08" w:rsidRDefault="005E4FF3" w:rsidP="005E4FF3">
      <w:pPr>
        <w:spacing w:line="276" w:lineRule="auto"/>
        <w:jc w:val="both"/>
        <w:rPr>
          <w:rFonts w:ascii="Arial" w:hAnsi="Arial" w:cs="Arial"/>
        </w:rPr>
      </w:pPr>
      <w:r w:rsidRPr="00557D08">
        <w:rPr>
          <w:rFonts w:ascii="Arial" w:hAnsi="Arial" w:cs="Arial"/>
        </w:rPr>
        <w:t xml:space="preserve">Hermann Hesse: </w:t>
      </w:r>
      <w:r w:rsidRPr="00557D08">
        <w:rPr>
          <w:rFonts w:ascii="Arial" w:hAnsi="Arial" w:cs="Arial"/>
          <w:i/>
        </w:rPr>
        <w:t xml:space="preserve">Der Steppenwolf </w:t>
      </w:r>
      <w:r w:rsidRPr="00557D08">
        <w:rPr>
          <w:rFonts w:ascii="Arial" w:hAnsi="Arial" w:cs="Arial"/>
        </w:rPr>
        <w:t>(1927)</w:t>
      </w:r>
    </w:p>
    <w:p w14:paraId="0BE5FDA1" w14:textId="77777777" w:rsidR="005E4FF3" w:rsidRPr="00461464" w:rsidRDefault="005E4FF3" w:rsidP="005E4FF3">
      <w:pPr>
        <w:jc w:val="both"/>
        <w:rPr>
          <w:rFonts w:ascii="Arial" w:hAnsi="Arial" w:cs="Arial"/>
        </w:rPr>
      </w:pPr>
      <w:r w:rsidRPr="00557D08">
        <w:rPr>
          <w:rFonts w:ascii="Arial" w:hAnsi="Arial" w:cs="Arial"/>
        </w:rPr>
        <w:t xml:space="preserve">Heinrich Böll: </w:t>
      </w:r>
      <w:r w:rsidRPr="00557D08">
        <w:rPr>
          <w:rFonts w:ascii="Arial" w:hAnsi="Arial" w:cs="Arial"/>
          <w:i/>
        </w:rPr>
        <w:t xml:space="preserve">Ansichten eines Clowns </w:t>
      </w:r>
      <w:r w:rsidRPr="00557D08">
        <w:rPr>
          <w:rFonts w:ascii="Arial" w:hAnsi="Arial" w:cs="Arial"/>
        </w:rPr>
        <w:t>(1974)</w:t>
      </w:r>
    </w:p>
    <w:p w14:paraId="113FCD9A" w14:textId="77777777" w:rsidR="005E4FF3" w:rsidRDefault="005E4FF3" w:rsidP="005E4FF3">
      <w:pPr>
        <w:jc w:val="both"/>
      </w:pPr>
    </w:p>
    <w:p w14:paraId="57BF44B1" w14:textId="77777777" w:rsidR="00525F41" w:rsidRPr="006A146F" w:rsidRDefault="00525F41" w:rsidP="005E4FF3">
      <w:pPr>
        <w:tabs>
          <w:tab w:val="right" w:pos="9000"/>
        </w:tabs>
        <w:jc w:val="both"/>
        <w:rPr>
          <w:rFonts w:ascii="Arial" w:hAnsi="Arial" w:cs="Arial"/>
          <w:lang w:val="de-DE"/>
        </w:rPr>
      </w:pPr>
    </w:p>
    <w:p w14:paraId="5FBB1988" w14:textId="77777777" w:rsidR="00525F41" w:rsidRPr="006A146F" w:rsidRDefault="00525F41" w:rsidP="005E4FF3">
      <w:pPr>
        <w:tabs>
          <w:tab w:val="right" w:pos="9000"/>
        </w:tabs>
        <w:jc w:val="both"/>
        <w:rPr>
          <w:rFonts w:ascii="Arial" w:hAnsi="Arial" w:cs="Arial"/>
          <w:lang w:val="de-DE"/>
        </w:rPr>
      </w:pPr>
    </w:p>
    <w:p w14:paraId="27CF7171" w14:textId="77777777" w:rsidR="00C41693" w:rsidRPr="006A146F" w:rsidRDefault="00C41693" w:rsidP="005E4FF3">
      <w:pPr>
        <w:tabs>
          <w:tab w:val="right" w:pos="9000"/>
        </w:tabs>
        <w:jc w:val="both"/>
        <w:rPr>
          <w:rFonts w:ascii="Arial" w:hAnsi="Arial" w:cs="Arial"/>
          <w:lang w:val="de-DE"/>
        </w:rPr>
      </w:pPr>
    </w:p>
    <w:p w14:paraId="5C3FB944" w14:textId="77777777" w:rsidR="00C41693" w:rsidRPr="006A146F" w:rsidRDefault="00C41693" w:rsidP="005E4FF3">
      <w:pPr>
        <w:tabs>
          <w:tab w:val="right" w:pos="9000"/>
        </w:tabs>
        <w:jc w:val="both"/>
        <w:rPr>
          <w:rFonts w:ascii="Arial" w:hAnsi="Arial" w:cs="Arial"/>
          <w:lang w:val="de-DE"/>
        </w:rPr>
      </w:pPr>
    </w:p>
    <w:p w14:paraId="13B34EE8" w14:textId="77777777" w:rsidR="00C41693" w:rsidRPr="006A146F" w:rsidRDefault="00C41693" w:rsidP="005E4FF3">
      <w:pPr>
        <w:tabs>
          <w:tab w:val="right" w:pos="9000"/>
        </w:tabs>
        <w:jc w:val="both"/>
        <w:rPr>
          <w:rFonts w:ascii="Arial" w:hAnsi="Arial" w:cs="Arial"/>
          <w:lang w:val="de-DE"/>
        </w:rPr>
      </w:pPr>
    </w:p>
    <w:p w14:paraId="60E6CEA8" w14:textId="77777777" w:rsidR="004B75DB" w:rsidRPr="005E4FF3" w:rsidRDefault="00CE4491" w:rsidP="005E4FF3">
      <w:pPr>
        <w:jc w:val="center"/>
        <w:rPr>
          <w:rFonts w:ascii="Comic Sans MS" w:hAnsi="Comic Sans MS" w:cs="Arial"/>
          <w:b/>
          <w:sz w:val="28"/>
        </w:rPr>
      </w:pPr>
      <w:r w:rsidRPr="006A146F">
        <w:rPr>
          <w:rFonts w:ascii="Arial" w:hAnsi="Arial" w:cs="Arial"/>
        </w:rPr>
        <w:br w:type="page"/>
      </w:r>
      <w:r w:rsidR="004B75DB" w:rsidRPr="005E4FF3">
        <w:rPr>
          <w:rFonts w:ascii="Comic Sans MS" w:hAnsi="Comic Sans MS" w:cs="Arial"/>
          <w:b/>
          <w:sz w:val="28"/>
        </w:rPr>
        <w:t>Semester II</w:t>
      </w:r>
    </w:p>
    <w:p w14:paraId="1192DB9A" w14:textId="77777777" w:rsidR="009C687C" w:rsidRPr="006A146F" w:rsidRDefault="005E4FF3" w:rsidP="005E4FF3">
      <w:pPr>
        <w:widowControl w:val="0"/>
        <w:autoSpaceDE w:val="0"/>
        <w:autoSpaceDN w:val="0"/>
        <w:adjustRightInd w:val="0"/>
        <w:ind w:right="-990"/>
        <w:jc w:val="both"/>
        <w:rPr>
          <w:rFonts w:ascii="Arial" w:hAnsi="Arial" w:cs="Arial"/>
          <w:b/>
        </w:rPr>
      </w:pPr>
      <w:r>
        <w:rPr>
          <w:rFonts w:ascii="Arial" w:hAnsi="Arial" w:cs="Arial"/>
        </w:rPr>
        <w:pict w14:anchorId="0A811E68">
          <v:rect id="_x0000_i1029" style="width:0;height:1.5pt" o:hralign="center" o:hrstd="t" o:hr="t" fillcolor="#aaa" stroked="f"/>
        </w:pict>
      </w:r>
    </w:p>
    <w:p w14:paraId="49FF4AE2" w14:textId="77777777" w:rsidR="00B70095" w:rsidRPr="006A146F" w:rsidRDefault="00B70095" w:rsidP="005E4FF3">
      <w:pPr>
        <w:pStyle w:val="ListParagraph"/>
        <w:jc w:val="both"/>
        <w:rPr>
          <w:rFonts w:ascii="Arial" w:eastAsia="Cambria" w:hAnsi="Arial" w:cs="Arial"/>
          <w:position w:val="-3"/>
        </w:rPr>
      </w:pPr>
    </w:p>
    <w:p w14:paraId="61E892D2" w14:textId="77777777" w:rsidR="00E12755" w:rsidRPr="006A146F" w:rsidRDefault="00E12755" w:rsidP="005E4FF3">
      <w:pPr>
        <w:widowControl w:val="0"/>
        <w:autoSpaceDE w:val="0"/>
        <w:autoSpaceDN w:val="0"/>
        <w:adjustRightInd w:val="0"/>
        <w:jc w:val="both"/>
        <w:rPr>
          <w:rFonts w:ascii="Arial" w:hAnsi="Arial" w:cs="Calibri"/>
          <w:b/>
          <w:noProof w:val="0"/>
          <w:szCs w:val="22"/>
          <w:lang w:val="en-US"/>
        </w:rPr>
      </w:pPr>
      <w:r w:rsidRPr="006A146F">
        <w:rPr>
          <w:rFonts w:ascii="Arial" w:hAnsi="Arial" w:cs="Times New Roman"/>
          <w:b/>
          <w:noProof w:val="0"/>
          <w:szCs w:val="48"/>
          <w:lang w:val="en-US"/>
        </w:rPr>
        <w:t>Peter Arnds</w:t>
      </w:r>
      <w:r w:rsidR="00336C8A" w:rsidRPr="006A146F">
        <w:rPr>
          <w:rFonts w:ascii="Arial" w:hAnsi="Arial" w:cs="Times New Roman"/>
          <w:b/>
          <w:noProof w:val="0"/>
          <w:szCs w:val="48"/>
          <w:lang w:val="en-US"/>
        </w:rPr>
        <w:t>,</w:t>
      </w:r>
      <w:r w:rsidRPr="006A146F">
        <w:rPr>
          <w:rFonts w:ascii="Arial" w:hAnsi="Arial" w:cs="Times New Roman"/>
          <w:b/>
          <w:noProof w:val="0"/>
          <w:szCs w:val="48"/>
          <w:lang w:val="en-US"/>
        </w:rPr>
        <w:t xml:space="preserve"> </w:t>
      </w:r>
      <w:r w:rsidRPr="006A146F">
        <w:rPr>
          <w:rFonts w:ascii="Arial" w:hAnsi="Arial" w:cs="Times New Roman"/>
          <w:b/>
          <w:bCs/>
          <w:noProof w:val="0"/>
          <w:szCs w:val="48"/>
          <w:lang w:val="en-US"/>
        </w:rPr>
        <w:t>Die Deutschen und ihr Wald: Eine Kulturgeschichte</w:t>
      </w:r>
    </w:p>
    <w:p w14:paraId="32557082" w14:textId="77777777" w:rsidR="00E12755" w:rsidRPr="006A146F" w:rsidRDefault="00E12755" w:rsidP="005E4FF3">
      <w:pPr>
        <w:widowControl w:val="0"/>
        <w:autoSpaceDE w:val="0"/>
        <w:autoSpaceDN w:val="0"/>
        <w:adjustRightInd w:val="0"/>
        <w:jc w:val="both"/>
        <w:rPr>
          <w:rFonts w:ascii="Arial" w:hAnsi="Arial" w:cs="Calibri"/>
          <w:noProof w:val="0"/>
          <w:szCs w:val="22"/>
          <w:lang w:val="en-US"/>
        </w:rPr>
      </w:pPr>
    </w:p>
    <w:p w14:paraId="12CA0C7D" w14:textId="77777777" w:rsidR="00E12755" w:rsidRPr="006A146F" w:rsidRDefault="00E12755" w:rsidP="005E4FF3">
      <w:pPr>
        <w:widowControl w:val="0"/>
        <w:autoSpaceDE w:val="0"/>
        <w:autoSpaceDN w:val="0"/>
        <w:adjustRightInd w:val="0"/>
        <w:jc w:val="both"/>
        <w:rPr>
          <w:rFonts w:ascii="Arial" w:hAnsi="Arial" w:cs="Calibri"/>
          <w:noProof w:val="0"/>
          <w:szCs w:val="22"/>
          <w:lang w:val="en-US"/>
        </w:rPr>
      </w:pPr>
      <w:r w:rsidRPr="006A146F">
        <w:rPr>
          <w:rFonts w:ascii="Arial" w:hAnsi="Arial" w:cs="Times New Roman"/>
          <w:noProof w:val="0"/>
          <w:szCs w:val="48"/>
          <w:lang w:val="en-US"/>
        </w:rPr>
        <w:t>Dieser Kurs untersucht die Evolution des Motivs Wald in der deutschen Literatur und Kulturgeschichte anhand von Kulturtheorien wie zum Beispiel Freuds Konzept des Unheimlichen oder Heideggers Rekurs auf die griechische Lethe. Wir lesen Texte der gesamten Literaturgeschichte, angefangen mit Exzerpten aus Tacitus, weiterführend über Romantik (Ludwig Tiecks Waldeinsamkeit und Wilhelm von Eichendorffs Naturpoesie), Realismus (erste ökologische Krisen im Industriezeitalter), und die politischen Schriften Heines (Harzreise). Es interessieren uns aber auch die darstellende Kunst, so zum Beispiel die Bilder von Caspar David Friedrich, sowie kulturelle Erscheinungen wie die Wandervögel, die Politisierung des Waldes im Dritten Reich (Blut und Boden), Ernst Jüngers Bild des Waldes als Ort des Widerstandes (</w:t>
      </w:r>
      <w:r w:rsidRPr="006A146F">
        <w:rPr>
          <w:rFonts w:ascii="Arial" w:hAnsi="Arial" w:cs="Times New Roman"/>
          <w:i/>
          <w:iCs/>
          <w:noProof w:val="0"/>
          <w:szCs w:val="48"/>
          <w:lang w:val="en-US"/>
        </w:rPr>
        <w:t>DerWaldgang</w:t>
      </w:r>
      <w:r w:rsidRPr="006A146F">
        <w:rPr>
          <w:rFonts w:ascii="Arial" w:hAnsi="Arial" w:cs="Times New Roman"/>
          <w:noProof w:val="0"/>
          <w:szCs w:val="48"/>
          <w:lang w:val="en-US"/>
        </w:rPr>
        <w:t>, 1951), sowie der Wald und sein Sterben in der jüngeren Vergangenheit. Wie wird der Wald zum Spiegel der Gefühlswelt zwischen Sehnsucht und Furcht, welche Funktionen hat er als Ort des Rückzugs, des Widerstands, des Bergens und Verbergens? Warum wandern die Deutschen so gern und warum ist der deutsche Märchenwald auf tieferer psychologischer Ebene so unheimlich? Solche Fragen und vieles mehr werden wir anhand von Texten aus Literatur, Philosophie, Psychologie und Anthropologie erforschen.</w:t>
      </w:r>
    </w:p>
    <w:p w14:paraId="6C4DC20B" w14:textId="77777777" w:rsidR="00E12755" w:rsidRPr="006A146F" w:rsidRDefault="00E12755" w:rsidP="005E4FF3">
      <w:pPr>
        <w:widowControl w:val="0"/>
        <w:autoSpaceDE w:val="0"/>
        <w:autoSpaceDN w:val="0"/>
        <w:adjustRightInd w:val="0"/>
        <w:jc w:val="both"/>
        <w:rPr>
          <w:rFonts w:ascii="Arial" w:hAnsi="Arial" w:cs="Calibri"/>
          <w:noProof w:val="0"/>
          <w:szCs w:val="22"/>
          <w:lang w:val="en-US"/>
        </w:rPr>
      </w:pPr>
    </w:p>
    <w:p w14:paraId="7E1A0765" w14:textId="77777777" w:rsidR="00541FF6" w:rsidRPr="006A146F" w:rsidRDefault="00541FF6" w:rsidP="005E4FF3">
      <w:pPr>
        <w:jc w:val="both"/>
        <w:rPr>
          <w:rFonts w:ascii="Arial" w:eastAsia="Cambria" w:hAnsi="Arial" w:cs="Arial"/>
          <w:lang w:val="de-AT"/>
        </w:rPr>
      </w:pPr>
      <w:r w:rsidRPr="006A146F">
        <w:rPr>
          <w:rFonts w:ascii="Arial" w:eastAsia="Cambria" w:hAnsi="Arial" w:cs="Arial"/>
          <w:b/>
          <w:lang w:val="de-AT"/>
        </w:rPr>
        <w:sym w:font="Wingdings" w:char="F026"/>
      </w:r>
      <w:r w:rsidRPr="006A146F">
        <w:rPr>
          <w:rFonts w:ascii="Arial" w:eastAsia="Cambria" w:hAnsi="Arial" w:cs="Arial"/>
          <w:b/>
          <w:lang w:val="de-AT"/>
        </w:rPr>
        <w:t xml:space="preserve">  </w:t>
      </w:r>
    </w:p>
    <w:p w14:paraId="479AA102" w14:textId="77777777" w:rsidR="00E12755" w:rsidRPr="006A146F" w:rsidRDefault="00E12755" w:rsidP="005E4FF3">
      <w:pPr>
        <w:widowControl w:val="0"/>
        <w:autoSpaceDE w:val="0"/>
        <w:autoSpaceDN w:val="0"/>
        <w:adjustRightInd w:val="0"/>
        <w:jc w:val="both"/>
        <w:rPr>
          <w:rFonts w:ascii="Arial" w:hAnsi="Arial" w:cs="Calibri"/>
          <w:noProof w:val="0"/>
          <w:szCs w:val="22"/>
          <w:lang w:val="en-US"/>
        </w:rPr>
      </w:pPr>
    </w:p>
    <w:p w14:paraId="121F922F" w14:textId="77777777" w:rsidR="00E12755" w:rsidRPr="006A146F" w:rsidRDefault="00E12755" w:rsidP="005E4FF3">
      <w:pPr>
        <w:widowControl w:val="0"/>
        <w:autoSpaceDE w:val="0"/>
        <w:autoSpaceDN w:val="0"/>
        <w:adjustRightInd w:val="0"/>
        <w:jc w:val="both"/>
        <w:rPr>
          <w:rFonts w:ascii="Arial" w:hAnsi="Arial" w:cs="Calibri"/>
          <w:noProof w:val="0"/>
          <w:szCs w:val="22"/>
          <w:lang w:val="en-US"/>
        </w:rPr>
      </w:pPr>
      <w:r w:rsidRPr="006A146F">
        <w:rPr>
          <w:rFonts w:ascii="Arial" w:hAnsi="Arial" w:cs="Times New Roman"/>
          <w:noProof w:val="0"/>
          <w:szCs w:val="48"/>
          <w:lang w:val="en-US"/>
        </w:rPr>
        <w:t xml:space="preserve">Tacitus, </w:t>
      </w:r>
      <w:r w:rsidRPr="006A146F">
        <w:rPr>
          <w:rFonts w:ascii="Arial" w:hAnsi="Arial" w:cs="Times New Roman"/>
          <w:i/>
          <w:iCs/>
          <w:noProof w:val="0"/>
          <w:szCs w:val="48"/>
          <w:lang w:val="en-US"/>
        </w:rPr>
        <w:t xml:space="preserve">De Germaniae </w:t>
      </w:r>
      <w:r w:rsidRPr="006A146F">
        <w:rPr>
          <w:rFonts w:ascii="Arial" w:hAnsi="Arial" w:cs="Times New Roman"/>
          <w:noProof w:val="0"/>
          <w:szCs w:val="48"/>
          <w:lang w:val="en-US"/>
        </w:rPr>
        <w:t>(Extrakte)</w:t>
      </w:r>
    </w:p>
    <w:p w14:paraId="6037E159" w14:textId="77777777" w:rsidR="00E12755" w:rsidRPr="006A146F" w:rsidRDefault="00E12755" w:rsidP="005E4FF3">
      <w:pPr>
        <w:widowControl w:val="0"/>
        <w:autoSpaceDE w:val="0"/>
        <w:autoSpaceDN w:val="0"/>
        <w:adjustRightInd w:val="0"/>
        <w:jc w:val="both"/>
        <w:rPr>
          <w:rFonts w:ascii="Arial" w:hAnsi="Arial" w:cs="Calibri"/>
          <w:noProof w:val="0"/>
          <w:szCs w:val="22"/>
          <w:lang w:val="en-US"/>
        </w:rPr>
      </w:pPr>
      <w:r w:rsidRPr="006A146F">
        <w:rPr>
          <w:rFonts w:ascii="Arial" w:hAnsi="Arial" w:cs="Times New Roman"/>
          <w:noProof w:val="0"/>
          <w:szCs w:val="48"/>
          <w:lang w:val="en-US"/>
        </w:rPr>
        <w:t xml:space="preserve">Ludwig Tieck, </w:t>
      </w:r>
      <w:r w:rsidRPr="006A146F">
        <w:rPr>
          <w:rFonts w:ascii="Arial" w:hAnsi="Arial" w:cs="Times New Roman"/>
          <w:i/>
          <w:iCs/>
          <w:noProof w:val="0"/>
          <w:szCs w:val="48"/>
          <w:lang w:val="en-US"/>
        </w:rPr>
        <w:t>Märchen aus dem Phantasus</w:t>
      </w:r>
      <w:r w:rsidRPr="006A146F">
        <w:rPr>
          <w:rFonts w:ascii="Arial" w:hAnsi="Arial" w:cs="Times New Roman"/>
          <w:noProof w:val="0"/>
          <w:szCs w:val="48"/>
          <w:lang w:val="en-US"/>
        </w:rPr>
        <w:t>, Reclam</w:t>
      </w:r>
    </w:p>
    <w:p w14:paraId="5ACD1016" w14:textId="77777777" w:rsidR="00E12755" w:rsidRPr="006A146F" w:rsidRDefault="00E12755" w:rsidP="005E4FF3">
      <w:pPr>
        <w:widowControl w:val="0"/>
        <w:autoSpaceDE w:val="0"/>
        <w:autoSpaceDN w:val="0"/>
        <w:adjustRightInd w:val="0"/>
        <w:jc w:val="both"/>
        <w:rPr>
          <w:rFonts w:ascii="Arial" w:hAnsi="Arial" w:cs="Calibri"/>
          <w:noProof w:val="0"/>
          <w:szCs w:val="22"/>
          <w:lang w:val="en-US"/>
        </w:rPr>
      </w:pPr>
      <w:r w:rsidRPr="006A146F">
        <w:rPr>
          <w:rFonts w:ascii="Arial" w:hAnsi="Arial" w:cs="Times New Roman"/>
          <w:noProof w:val="0"/>
          <w:szCs w:val="48"/>
          <w:lang w:val="en-US"/>
        </w:rPr>
        <w:t>Gedichte von Wilhelm von Eichendorff und andere Lyrik (handout)</w:t>
      </w:r>
    </w:p>
    <w:p w14:paraId="07EF0665" w14:textId="77777777" w:rsidR="00E12755" w:rsidRPr="006A146F" w:rsidRDefault="00E12755" w:rsidP="005E4FF3">
      <w:pPr>
        <w:widowControl w:val="0"/>
        <w:autoSpaceDE w:val="0"/>
        <w:autoSpaceDN w:val="0"/>
        <w:adjustRightInd w:val="0"/>
        <w:jc w:val="both"/>
        <w:rPr>
          <w:rFonts w:ascii="Arial" w:hAnsi="Arial" w:cs="Calibri"/>
          <w:noProof w:val="0"/>
          <w:szCs w:val="22"/>
          <w:lang w:val="en-US"/>
        </w:rPr>
      </w:pPr>
      <w:r w:rsidRPr="006A146F">
        <w:rPr>
          <w:rFonts w:ascii="Arial" w:hAnsi="Arial" w:cs="Times New Roman"/>
          <w:noProof w:val="0"/>
          <w:szCs w:val="48"/>
          <w:lang w:val="en-US"/>
        </w:rPr>
        <w:t xml:space="preserve">Heinrich Heine, </w:t>
      </w:r>
      <w:r w:rsidRPr="006A146F">
        <w:rPr>
          <w:rFonts w:ascii="Arial" w:hAnsi="Arial" w:cs="Times New Roman"/>
          <w:i/>
          <w:iCs/>
          <w:noProof w:val="0"/>
          <w:szCs w:val="48"/>
          <w:lang w:val="en-US"/>
        </w:rPr>
        <w:t xml:space="preserve">Die Harzreise </w:t>
      </w:r>
      <w:r w:rsidRPr="006A146F">
        <w:rPr>
          <w:rFonts w:ascii="Arial" w:hAnsi="Arial" w:cs="Times New Roman"/>
          <w:noProof w:val="0"/>
          <w:szCs w:val="48"/>
          <w:lang w:val="en-US"/>
        </w:rPr>
        <w:t>(Reclam)</w:t>
      </w:r>
    </w:p>
    <w:p w14:paraId="77D50177" w14:textId="77777777" w:rsidR="00E12755" w:rsidRPr="006A146F" w:rsidRDefault="00E12755" w:rsidP="005E4FF3">
      <w:pPr>
        <w:widowControl w:val="0"/>
        <w:autoSpaceDE w:val="0"/>
        <w:autoSpaceDN w:val="0"/>
        <w:adjustRightInd w:val="0"/>
        <w:jc w:val="both"/>
        <w:rPr>
          <w:rFonts w:ascii="Arial" w:hAnsi="Arial" w:cs="Calibri"/>
          <w:noProof w:val="0"/>
          <w:szCs w:val="22"/>
          <w:lang w:val="en-US"/>
        </w:rPr>
      </w:pPr>
      <w:r w:rsidRPr="006A146F">
        <w:rPr>
          <w:rFonts w:ascii="Arial" w:hAnsi="Arial" w:cs="Times New Roman"/>
          <w:noProof w:val="0"/>
          <w:szCs w:val="48"/>
          <w:lang w:val="en-US"/>
        </w:rPr>
        <w:t xml:space="preserve">Wilhelm Raabe, </w:t>
      </w:r>
      <w:r w:rsidRPr="006A146F">
        <w:rPr>
          <w:rFonts w:ascii="Arial" w:hAnsi="Arial" w:cs="Times New Roman"/>
          <w:i/>
          <w:iCs/>
          <w:noProof w:val="0"/>
          <w:szCs w:val="48"/>
          <w:lang w:val="en-US"/>
        </w:rPr>
        <w:t xml:space="preserve">Zum Wilden Mann </w:t>
      </w:r>
      <w:r w:rsidRPr="006A146F">
        <w:rPr>
          <w:rFonts w:ascii="Arial" w:hAnsi="Arial" w:cs="Times New Roman"/>
          <w:noProof w:val="0"/>
          <w:szCs w:val="48"/>
          <w:lang w:val="en-US"/>
        </w:rPr>
        <w:t>(Reclam)</w:t>
      </w:r>
    </w:p>
    <w:p w14:paraId="41A63BF3" w14:textId="77777777" w:rsidR="00E12755" w:rsidRPr="006A146F" w:rsidRDefault="00E12755" w:rsidP="005E4FF3">
      <w:pPr>
        <w:widowControl w:val="0"/>
        <w:autoSpaceDE w:val="0"/>
        <w:autoSpaceDN w:val="0"/>
        <w:adjustRightInd w:val="0"/>
        <w:jc w:val="both"/>
        <w:rPr>
          <w:rFonts w:ascii="Arial" w:hAnsi="Arial" w:cs="Calibri"/>
          <w:noProof w:val="0"/>
          <w:szCs w:val="22"/>
          <w:lang w:val="en-US"/>
        </w:rPr>
      </w:pPr>
      <w:r w:rsidRPr="006A146F">
        <w:rPr>
          <w:rFonts w:ascii="Arial" w:hAnsi="Arial" w:cs="Times New Roman"/>
          <w:noProof w:val="0"/>
          <w:szCs w:val="48"/>
          <w:lang w:val="en-US"/>
        </w:rPr>
        <w:t xml:space="preserve">Theodor Fontane, </w:t>
      </w:r>
      <w:r w:rsidRPr="006A146F">
        <w:rPr>
          <w:rFonts w:ascii="Arial" w:hAnsi="Arial" w:cs="Times New Roman"/>
          <w:i/>
          <w:iCs/>
          <w:noProof w:val="0"/>
          <w:szCs w:val="48"/>
          <w:lang w:val="en-US"/>
        </w:rPr>
        <w:t xml:space="preserve">Wanderungen durch die Mark Brandenburg </w:t>
      </w:r>
      <w:r w:rsidRPr="006A146F">
        <w:rPr>
          <w:rFonts w:ascii="Arial" w:hAnsi="Arial" w:cs="Times New Roman"/>
          <w:noProof w:val="0"/>
          <w:szCs w:val="48"/>
          <w:lang w:val="en-US"/>
        </w:rPr>
        <w:t>(Exzerpte)</w:t>
      </w:r>
    </w:p>
    <w:p w14:paraId="2156ADB9" w14:textId="77777777" w:rsidR="00E12755" w:rsidRPr="006A146F" w:rsidRDefault="00E12755" w:rsidP="005E4FF3">
      <w:pPr>
        <w:widowControl w:val="0"/>
        <w:autoSpaceDE w:val="0"/>
        <w:autoSpaceDN w:val="0"/>
        <w:adjustRightInd w:val="0"/>
        <w:jc w:val="both"/>
        <w:rPr>
          <w:rFonts w:ascii="Arial" w:hAnsi="Arial" w:cs="Calibri"/>
          <w:noProof w:val="0"/>
          <w:szCs w:val="22"/>
          <w:lang w:val="en-US"/>
        </w:rPr>
      </w:pPr>
      <w:r w:rsidRPr="006A146F">
        <w:rPr>
          <w:rFonts w:ascii="Arial" w:hAnsi="Arial" w:cs="Times New Roman"/>
          <w:noProof w:val="0"/>
          <w:szCs w:val="48"/>
          <w:lang w:val="en-US"/>
        </w:rPr>
        <w:t>Ernst Jünger,</w:t>
      </w:r>
      <w:r w:rsidRPr="006A146F">
        <w:rPr>
          <w:rFonts w:ascii="Arial" w:hAnsi="Arial" w:cs="Times New Roman"/>
          <w:i/>
          <w:iCs/>
          <w:noProof w:val="0"/>
          <w:szCs w:val="48"/>
          <w:lang w:val="en-US"/>
        </w:rPr>
        <w:t xml:space="preserve"> Der Waldgang</w:t>
      </w:r>
    </w:p>
    <w:p w14:paraId="155360E2" w14:textId="77777777" w:rsidR="00E12755" w:rsidRPr="006A146F" w:rsidRDefault="00E12755" w:rsidP="005E4FF3">
      <w:pPr>
        <w:widowControl w:val="0"/>
        <w:autoSpaceDE w:val="0"/>
        <w:autoSpaceDN w:val="0"/>
        <w:adjustRightInd w:val="0"/>
        <w:jc w:val="both"/>
        <w:rPr>
          <w:rFonts w:ascii="Arial" w:hAnsi="Arial" w:cs="Calibri"/>
          <w:noProof w:val="0"/>
          <w:szCs w:val="22"/>
          <w:lang w:val="en-US"/>
        </w:rPr>
      </w:pPr>
      <w:r w:rsidRPr="006A146F">
        <w:rPr>
          <w:rFonts w:ascii="Arial" w:hAnsi="Arial" w:cs="Times New Roman"/>
          <w:i/>
          <w:iCs/>
          <w:noProof w:val="0"/>
          <w:szCs w:val="48"/>
          <w:lang w:val="en-US"/>
        </w:rPr>
        <w:t>----, Auf Marmorklippen</w:t>
      </w:r>
    </w:p>
    <w:p w14:paraId="3AB88D4D" w14:textId="77777777" w:rsidR="00C41693" w:rsidRPr="006A146F" w:rsidRDefault="00E12755" w:rsidP="005E4FF3">
      <w:pPr>
        <w:jc w:val="both"/>
        <w:rPr>
          <w:rFonts w:ascii="Arial" w:hAnsi="Arial" w:cs="Arial"/>
          <w:color w:val="2A2A2A"/>
          <w:lang w:val="en-US"/>
        </w:rPr>
      </w:pPr>
      <w:r w:rsidRPr="006A146F">
        <w:rPr>
          <w:rFonts w:ascii="Arial" w:hAnsi="Arial" w:cs="Times New Roman"/>
          <w:noProof w:val="0"/>
          <w:szCs w:val="48"/>
          <w:lang w:val="en-US"/>
        </w:rPr>
        <w:t xml:space="preserve">Günter Grass, </w:t>
      </w:r>
      <w:r w:rsidRPr="006A146F">
        <w:rPr>
          <w:rFonts w:ascii="Arial" w:hAnsi="Arial" w:cs="Times New Roman"/>
          <w:i/>
          <w:iCs/>
          <w:noProof w:val="0"/>
          <w:szCs w:val="48"/>
          <w:lang w:val="en-US"/>
        </w:rPr>
        <w:t>Beim Häuten der Zwiebel</w:t>
      </w:r>
    </w:p>
    <w:p w14:paraId="55119C96" w14:textId="77777777" w:rsidR="005E4FF3" w:rsidRDefault="005E4FF3" w:rsidP="005E4FF3">
      <w:pPr>
        <w:jc w:val="both"/>
        <w:rPr>
          <w:rFonts w:ascii="Arial" w:hAnsi="Arial" w:cs="Arial"/>
          <w:b/>
        </w:rPr>
      </w:pPr>
      <w:r>
        <w:rPr>
          <w:rFonts w:ascii="Arial" w:hAnsi="Arial" w:cs="Arial"/>
          <w:b/>
        </w:rPr>
        <w:br w:type="page"/>
      </w:r>
    </w:p>
    <w:p w14:paraId="1FB109A0" w14:textId="77777777" w:rsidR="005E4FF3" w:rsidRPr="005E4FF3" w:rsidRDefault="005E4FF3" w:rsidP="005E4FF3">
      <w:pPr>
        <w:jc w:val="center"/>
        <w:rPr>
          <w:rFonts w:ascii="Comic Sans MS" w:hAnsi="Comic Sans MS" w:cs="Arial"/>
          <w:b/>
          <w:sz w:val="28"/>
          <w:szCs w:val="28"/>
        </w:rPr>
      </w:pPr>
      <w:r w:rsidRPr="005E4FF3">
        <w:rPr>
          <w:rFonts w:ascii="Comic Sans MS" w:hAnsi="Comic Sans MS" w:cs="Arial"/>
          <w:b/>
          <w:sz w:val="28"/>
          <w:szCs w:val="28"/>
        </w:rPr>
        <w:t>Semester II</w:t>
      </w:r>
    </w:p>
    <w:p w14:paraId="65CAFE83" w14:textId="77777777" w:rsidR="009C687C" w:rsidRPr="006A146F" w:rsidRDefault="005E4FF3" w:rsidP="005E4FF3">
      <w:pPr>
        <w:jc w:val="both"/>
        <w:rPr>
          <w:rFonts w:ascii="Arial" w:hAnsi="Arial" w:cs="Arial"/>
        </w:rPr>
      </w:pPr>
      <w:r>
        <w:rPr>
          <w:rFonts w:ascii="Arial" w:hAnsi="Arial" w:cs="Arial"/>
        </w:rPr>
        <w:pict w14:anchorId="16783E3F">
          <v:rect id="_x0000_i1030" style="width:0;height:1.5pt" o:hralign="center" o:hrstd="t" o:hr="t" fillcolor="#aaa" stroked="f"/>
        </w:pict>
      </w:r>
    </w:p>
    <w:p w14:paraId="3792DB0E" w14:textId="77777777" w:rsidR="009B5ECF" w:rsidRPr="006A146F" w:rsidRDefault="009B5ECF" w:rsidP="005E4FF3">
      <w:pPr>
        <w:jc w:val="both"/>
        <w:rPr>
          <w:rFonts w:ascii="Arial" w:hAnsi="Arial" w:cs="Arial"/>
        </w:rPr>
      </w:pPr>
    </w:p>
    <w:p w14:paraId="17EA7E68" w14:textId="77777777" w:rsidR="006A146F" w:rsidRDefault="009B5ECF" w:rsidP="005E4FF3">
      <w:pPr>
        <w:jc w:val="both"/>
        <w:rPr>
          <w:rFonts w:ascii="Arial" w:hAnsi="Arial"/>
          <w:b/>
          <w:lang w:val="de-AT"/>
        </w:rPr>
      </w:pPr>
      <w:r w:rsidRPr="006A146F">
        <w:rPr>
          <w:rFonts w:ascii="Arial" w:hAnsi="Arial" w:cs="Arial"/>
          <w:b/>
          <w:lang w:val="de-DE"/>
        </w:rPr>
        <w:t xml:space="preserve">Clemens Ruthner, </w:t>
      </w:r>
      <w:r w:rsidR="006A146F">
        <w:rPr>
          <w:rFonts w:ascii="Arial" w:hAnsi="Arial"/>
          <w:b/>
          <w:lang w:val="de-AT"/>
        </w:rPr>
        <w:t>Blutsauger von deutscher Zunge</w:t>
      </w:r>
      <w:r w:rsidR="006A146F" w:rsidRPr="00E90123">
        <w:rPr>
          <w:rFonts w:ascii="Arial" w:hAnsi="Arial"/>
          <w:b/>
          <w:lang w:val="de-AT"/>
        </w:rPr>
        <w:t>: V</w:t>
      </w:r>
      <w:r w:rsidR="006A146F">
        <w:rPr>
          <w:rFonts w:ascii="Arial" w:hAnsi="Arial"/>
          <w:b/>
          <w:lang w:val="de-AT"/>
        </w:rPr>
        <w:t>ampirismus als literarisches und kulturelles Thema</w:t>
      </w:r>
    </w:p>
    <w:p w14:paraId="1A0018DA" w14:textId="77777777" w:rsidR="006A146F" w:rsidRPr="006A146F" w:rsidRDefault="006A146F" w:rsidP="005E4FF3">
      <w:pPr>
        <w:jc w:val="both"/>
        <w:rPr>
          <w:rFonts w:ascii="Arial" w:hAnsi="Arial"/>
          <w:lang w:val="de-AT"/>
        </w:rPr>
      </w:pPr>
    </w:p>
    <w:p w14:paraId="10C61819" w14:textId="77777777" w:rsidR="006A146F" w:rsidRPr="006A146F" w:rsidRDefault="006A146F" w:rsidP="005E4FF3">
      <w:pPr>
        <w:jc w:val="both"/>
        <w:rPr>
          <w:rFonts w:ascii="Arial" w:hAnsi="Arial"/>
        </w:rPr>
      </w:pPr>
      <w:r w:rsidRPr="006A146F">
        <w:rPr>
          <w:rFonts w:ascii="Arial" w:hAnsi="Arial"/>
          <w:lang w:val="de-AT"/>
        </w:rPr>
        <w:t xml:space="preserve">Wir leben wieder einmal in einem "untoten" Zeitalter: Bram Stokers </w:t>
      </w:r>
      <w:r w:rsidRPr="006A146F">
        <w:rPr>
          <w:rFonts w:ascii="Arial" w:hAnsi="Arial"/>
          <w:i/>
          <w:lang w:val="de-AT"/>
        </w:rPr>
        <w:t>Dracula</w:t>
      </w:r>
      <w:r w:rsidRPr="006A146F">
        <w:rPr>
          <w:rFonts w:ascii="Arial" w:hAnsi="Arial"/>
          <w:lang w:val="de-AT"/>
        </w:rPr>
        <w:t xml:space="preserve"> wird 2009 "Stadtbuch" </w:t>
      </w:r>
      <w:r w:rsidRPr="006A146F">
        <w:rPr>
          <w:rFonts w:ascii="Arial" w:hAnsi="Arial"/>
        </w:rPr>
        <w:t>von Dublin gewählt und Stephenie Meyers Romane füllen die Schaufenster der Buchhandlungen in deutschen Großstädten. Weniger bekannt dürfte sein, dass Texte in deutscher Sprache eine wichtige Rolle spielten, als nach 1732 der Vampirismus in Europa bekannt und zum Thema kultureller Debatten wurde. 1748 erscheint das  erste Vampirgedicht der westlichen Literaturen – in deutscher Sprache. Aber auch spätere Texte haben dem Thema wichtige oder zumindest interessante Aspekte hinzugefügt.</w:t>
      </w:r>
    </w:p>
    <w:p w14:paraId="1A9733B4" w14:textId="77777777" w:rsidR="006A146F" w:rsidRPr="006A146F" w:rsidRDefault="006A146F" w:rsidP="005E4FF3">
      <w:pPr>
        <w:jc w:val="both"/>
        <w:rPr>
          <w:rFonts w:ascii="Arial" w:hAnsi="Arial"/>
        </w:rPr>
      </w:pPr>
      <w:r w:rsidRPr="006A146F">
        <w:rPr>
          <w:rFonts w:ascii="Arial" w:hAnsi="Arial"/>
        </w:rPr>
        <w:t>Mein Seminar wird sich der Frage annehmen, was der Vampirismus im sakulären Zeitalter nach der Aufklärung "bedeutet": Für welche "unsichtbaren" Themen wird der Vampir, der kein Spiegelbild hat, als literarischer "Container" verwendet? Welche Diskurse verbergen sich hinter seiner Gestalt, die sich stets verwandelt? Was ist seine "Ästhetik"  und"Politik"?</w:t>
      </w:r>
    </w:p>
    <w:p w14:paraId="35A731D8" w14:textId="77777777" w:rsidR="006A146F" w:rsidRPr="006A146F" w:rsidRDefault="006A146F" w:rsidP="005E4FF3">
      <w:pPr>
        <w:jc w:val="both"/>
        <w:rPr>
          <w:rFonts w:ascii="Arial" w:hAnsi="Arial"/>
          <w:lang w:val="de-AT"/>
        </w:rPr>
      </w:pPr>
      <w:r w:rsidRPr="006A146F">
        <w:rPr>
          <w:rFonts w:ascii="Arial" w:hAnsi="Arial"/>
        </w:rPr>
        <w:t>Dahinter steht die Frage, wie eine "westliche" Kultur überhaupt mit dem  "Anderen", d.h. mit Alterität</w:t>
      </w:r>
      <w:r w:rsidRPr="006A146F">
        <w:rPr>
          <w:rFonts w:ascii="Arial" w:hAnsi="Arial"/>
          <w:lang w:val="de-AT"/>
        </w:rPr>
        <w:t xml:space="preserve"> (</w:t>
      </w:r>
      <w:r w:rsidRPr="006A146F">
        <w:rPr>
          <w:rFonts w:ascii="Arial" w:hAnsi="Arial"/>
          <w:i/>
          <w:lang w:val="de-AT"/>
        </w:rPr>
        <w:t>otherness</w:t>
      </w:r>
      <w:r w:rsidRPr="006A146F">
        <w:rPr>
          <w:rFonts w:ascii="Arial" w:hAnsi="Arial"/>
          <w:lang w:val="de-AT"/>
        </w:rPr>
        <w:t>) und Alienität (z.B. Monstren) umgeht – und dabei zeigt sich, dass der Vampir als Figur des Imaginären durchaus "reale" Spiegelbilder hat: Gender und Sexualität, Macht und Herrschaft, Rassismus, Immigration etc. Dies soll anhand einer Textauswahl mit Schwerpunkt auf dem 20. Jh. gezeigt und diskutiert werden</w:t>
      </w:r>
    </w:p>
    <w:p w14:paraId="6A3000CF" w14:textId="77777777" w:rsidR="006A146F" w:rsidRPr="006A146F" w:rsidRDefault="006A146F" w:rsidP="005E4FF3">
      <w:pPr>
        <w:jc w:val="both"/>
        <w:rPr>
          <w:rFonts w:ascii="Arial" w:hAnsi="Arial"/>
          <w:lang w:val="de-AT"/>
        </w:rPr>
      </w:pPr>
    </w:p>
    <w:p w14:paraId="4E9C0121" w14:textId="77777777" w:rsidR="006A146F" w:rsidRPr="006A146F" w:rsidRDefault="006A146F" w:rsidP="005E4FF3">
      <w:pPr>
        <w:jc w:val="both"/>
        <w:rPr>
          <w:rFonts w:ascii="Arial" w:hAnsi="Arial"/>
          <w:lang w:val="de-AT"/>
        </w:rPr>
      </w:pPr>
      <w:r w:rsidRPr="006A146F">
        <w:rPr>
          <w:rFonts w:ascii="Arial" w:hAnsi="Arial"/>
          <w:lang w:val="de-AT"/>
        </w:rPr>
        <w:sym w:font="Wingdings" w:char="F026"/>
      </w:r>
      <w:r w:rsidRPr="006A146F">
        <w:rPr>
          <w:rFonts w:ascii="Arial" w:hAnsi="Arial"/>
          <w:lang w:val="de-AT"/>
        </w:rPr>
        <w:t xml:space="preserve">  Ein Reader wird aufgelegt, der u.a. folgende kürzere Texte enthält:</w:t>
      </w:r>
    </w:p>
    <w:p w14:paraId="51E43976" w14:textId="77777777" w:rsidR="006A146F" w:rsidRPr="006A146F" w:rsidRDefault="006A146F" w:rsidP="005E4FF3">
      <w:pPr>
        <w:numPr>
          <w:ilvl w:val="0"/>
          <w:numId w:val="7"/>
        </w:numPr>
        <w:jc w:val="both"/>
        <w:rPr>
          <w:rFonts w:ascii="Arial" w:hAnsi="Arial"/>
          <w:lang w:val="de-AT"/>
        </w:rPr>
      </w:pPr>
      <w:r w:rsidRPr="006A146F">
        <w:rPr>
          <w:rFonts w:ascii="Arial" w:hAnsi="Arial"/>
          <w:lang w:val="de-AT"/>
        </w:rPr>
        <w:t>Dokumente zu den historischen Fällen von Vampirismus um 1732</w:t>
      </w:r>
    </w:p>
    <w:p w14:paraId="3B7D41FA" w14:textId="77777777" w:rsidR="006A146F" w:rsidRPr="006A146F" w:rsidRDefault="006A146F" w:rsidP="005E4FF3">
      <w:pPr>
        <w:numPr>
          <w:ilvl w:val="0"/>
          <w:numId w:val="7"/>
        </w:numPr>
        <w:jc w:val="both"/>
        <w:rPr>
          <w:rFonts w:ascii="Arial" w:hAnsi="Arial"/>
          <w:lang w:val="de-AT"/>
        </w:rPr>
      </w:pPr>
      <w:r w:rsidRPr="006A146F">
        <w:rPr>
          <w:rFonts w:ascii="Arial" w:hAnsi="Arial" w:cs="Times"/>
          <w:szCs w:val="18"/>
          <w:lang w:val="en-US"/>
        </w:rPr>
        <w:t>Heinrich</w:t>
      </w:r>
      <w:r w:rsidRPr="006A146F">
        <w:rPr>
          <w:rFonts w:ascii="Arial" w:hAnsi="Arial" w:cs="Helvetica"/>
          <w:lang w:val="en-US"/>
        </w:rPr>
        <w:t xml:space="preserve"> </w:t>
      </w:r>
      <w:r w:rsidRPr="006A146F">
        <w:rPr>
          <w:rFonts w:ascii="Arial" w:hAnsi="Arial" w:cs="Times"/>
          <w:szCs w:val="18"/>
          <w:lang w:val="en-US"/>
        </w:rPr>
        <w:t xml:space="preserve">A. Ossenfelder: </w:t>
      </w:r>
      <w:r w:rsidRPr="006A146F">
        <w:rPr>
          <w:rFonts w:ascii="Arial" w:hAnsi="Arial" w:cs="Times"/>
          <w:i/>
          <w:szCs w:val="18"/>
          <w:lang w:val="en-US"/>
        </w:rPr>
        <w:t>Mein liebes Mägdchen glaubet</w:t>
      </w:r>
      <w:r w:rsidRPr="006A146F">
        <w:rPr>
          <w:rFonts w:ascii="Arial" w:hAnsi="Arial" w:cs="Times"/>
          <w:szCs w:val="14"/>
          <w:lang w:val="en-US"/>
        </w:rPr>
        <w:t xml:space="preserve"> (Gedicht, 1748) </w:t>
      </w:r>
    </w:p>
    <w:p w14:paraId="4F58F30E" w14:textId="77777777" w:rsidR="006A146F" w:rsidRPr="006A146F" w:rsidRDefault="006A146F" w:rsidP="005E4FF3">
      <w:pPr>
        <w:numPr>
          <w:ilvl w:val="0"/>
          <w:numId w:val="7"/>
        </w:numPr>
        <w:jc w:val="both"/>
        <w:rPr>
          <w:rFonts w:ascii="Arial" w:hAnsi="Arial"/>
          <w:lang w:val="de-AT"/>
        </w:rPr>
      </w:pPr>
      <w:r w:rsidRPr="006A146F">
        <w:rPr>
          <w:rFonts w:ascii="Arial" w:hAnsi="Arial"/>
          <w:lang w:val="de-AT"/>
        </w:rPr>
        <w:t xml:space="preserve">Johann Wolfgang  von Goethe: </w:t>
      </w:r>
      <w:r w:rsidRPr="006A146F">
        <w:rPr>
          <w:rFonts w:ascii="Arial" w:hAnsi="Arial"/>
          <w:i/>
          <w:lang w:val="de-AT"/>
        </w:rPr>
        <w:t>Die Braut von Korinth</w:t>
      </w:r>
      <w:r w:rsidRPr="006A146F">
        <w:rPr>
          <w:rFonts w:ascii="Arial" w:hAnsi="Arial"/>
          <w:lang w:val="de-AT"/>
        </w:rPr>
        <w:t xml:space="preserve"> (Ballade, 1797)</w:t>
      </w:r>
    </w:p>
    <w:p w14:paraId="227134C2" w14:textId="77777777" w:rsidR="006A146F" w:rsidRPr="006A146F" w:rsidRDefault="006A146F" w:rsidP="005E4FF3">
      <w:pPr>
        <w:numPr>
          <w:ilvl w:val="0"/>
          <w:numId w:val="7"/>
        </w:numPr>
        <w:jc w:val="both"/>
        <w:rPr>
          <w:rFonts w:ascii="Arial" w:hAnsi="Arial"/>
          <w:lang w:val="de-AT"/>
        </w:rPr>
      </w:pPr>
      <w:r w:rsidRPr="006A146F">
        <w:rPr>
          <w:rFonts w:ascii="Arial" w:hAnsi="Arial"/>
          <w:lang w:val="de-AT"/>
        </w:rPr>
        <w:t xml:space="preserve">E.T.A. Hoffmann: </w:t>
      </w:r>
      <w:r w:rsidRPr="006A146F">
        <w:rPr>
          <w:rFonts w:ascii="Arial" w:hAnsi="Arial"/>
          <w:i/>
          <w:lang w:val="de-AT"/>
        </w:rPr>
        <w:t>Cyprians Erzählung</w:t>
      </w:r>
      <w:r w:rsidRPr="006A146F">
        <w:rPr>
          <w:rFonts w:ascii="Arial" w:hAnsi="Arial"/>
          <w:lang w:val="de-AT"/>
        </w:rPr>
        <w:t xml:space="preserve"> (1819)</w:t>
      </w:r>
    </w:p>
    <w:p w14:paraId="6C01B3B1" w14:textId="77777777" w:rsidR="006A146F" w:rsidRPr="006A146F" w:rsidRDefault="006A146F" w:rsidP="005E4FF3">
      <w:pPr>
        <w:numPr>
          <w:ilvl w:val="0"/>
          <w:numId w:val="7"/>
        </w:numPr>
        <w:jc w:val="both"/>
        <w:rPr>
          <w:rFonts w:ascii="Arial" w:hAnsi="Arial"/>
          <w:lang w:val="de-AT"/>
        </w:rPr>
      </w:pPr>
      <w:r w:rsidRPr="006A146F">
        <w:rPr>
          <w:rFonts w:ascii="Arial" w:hAnsi="Arial"/>
          <w:lang w:val="de-AT"/>
        </w:rPr>
        <w:t xml:space="preserve">Karl Hans Strobl: </w:t>
      </w:r>
      <w:r w:rsidRPr="006A146F">
        <w:rPr>
          <w:rFonts w:ascii="Arial" w:hAnsi="Arial"/>
          <w:i/>
          <w:lang w:val="de-AT"/>
        </w:rPr>
        <w:t>Das Grabmal auf dem Père Lachaise</w:t>
      </w:r>
      <w:r w:rsidRPr="006A146F">
        <w:rPr>
          <w:rFonts w:ascii="Arial" w:hAnsi="Arial"/>
          <w:lang w:val="de-AT"/>
        </w:rPr>
        <w:t xml:space="preserve"> (Erzählung, 1913)</w:t>
      </w:r>
    </w:p>
    <w:p w14:paraId="18577681" w14:textId="77777777" w:rsidR="006A146F" w:rsidRPr="006A146F" w:rsidRDefault="006A146F" w:rsidP="005E4FF3">
      <w:pPr>
        <w:numPr>
          <w:ilvl w:val="0"/>
          <w:numId w:val="7"/>
        </w:numPr>
        <w:jc w:val="both"/>
        <w:rPr>
          <w:rFonts w:ascii="Arial" w:hAnsi="Arial"/>
          <w:lang w:val="de-AT"/>
        </w:rPr>
      </w:pPr>
      <w:r w:rsidRPr="006A146F">
        <w:rPr>
          <w:rFonts w:ascii="Arial" w:hAnsi="Arial"/>
          <w:lang w:val="de-AT"/>
        </w:rPr>
        <w:t xml:space="preserve">Hanns Heinz Ewers: </w:t>
      </w:r>
      <w:r w:rsidRPr="006A146F">
        <w:rPr>
          <w:rFonts w:ascii="Arial" w:hAnsi="Arial"/>
          <w:i/>
          <w:lang w:val="de-AT"/>
        </w:rPr>
        <w:t>Vampir</w:t>
      </w:r>
      <w:r w:rsidRPr="006A146F">
        <w:rPr>
          <w:rFonts w:ascii="Arial" w:hAnsi="Arial"/>
          <w:lang w:val="de-AT"/>
        </w:rPr>
        <w:t xml:space="preserve"> (Romanexzerpt, 1921)</w:t>
      </w:r>
    </w:p>
    <w:p w14:paraId="6E69E73C" w14:textId="77777777" w:rsidR="006A146F" w:rsidRPr="006A146F" w:rsidRDefault="006A146F" w:rsidP="005E4FF3">
      <w:pPr>
        <w:numPr>
          <w:ilvl w:val="0"/>
          <w:numId w:val="7"/>
        </w:numPr>
        <w:jc w:val="both"/>
        <w:rPr>
          <w:rFonts w:ascii="Arial" w:hAnsi="Arial"/>
          <w:lang w:val="de-AT"/>
        </w:rPr>
      </w:pPr>
      <w:r w:rsidRPr="006A146F">
        <w:rPr>
          <w:rFonts w:ascii="Arial" w:hAnsi="Arial"/>
          <w:lang w:val="de-AT"/>
        </w:rPr>
        <w:t xml:space="preserve">Materialien zum Film von F.W. Murnau: </w:t>
      </w:r>
      <w:r w:rsidRPr="006A146F">
        <w:rPr>
          <w:rFonts w:ascii="Arial" w:hAnsi="Arial"/>
          <w:i/>
          <w:lang w:val="de-AT"/>
        </w:rPr>
        <w:t>Nosferatu</w:t>
      </w:r>
      <w:r w:rsidRPr="006A146F">
        <w:rPr>
          <w:rFonts w:ascii="Arial" w:hAnsi="Arial"/>
          <w:lang w:val="de-AT"/>
        </w:rPr>
        <w:t xml:space="preserve"> (1921)</w:t>
      </w:r>
    </w:p>
    <w:p w14:paraId="6FD8E7B9" w14:textId="77777777" w:rsidR="006A146F" w:rsidRPr="006A146F" w:rsidRDefault="006A146F" w:rsidP="005E4FF3">
      <w:pPr>
        <w:numPr>
          <w:ilvl w:val="0"/>
          <w:numId w:val="7"/>
        </w:numPr>
        <w:jc w:val="both"/>
        <w:rPr>
          <w:rFonts w:ascii="Arial" w:hAnsi="Arial"/>
          <w:lang w:val="de-AT"/>
        </w:rPr>
      </w:pPr>
      <w:r w:rsidRPr="006A146F">
        <w:rPr>
          <w:rFonts w:ascii="Arial" w:hAnsi="Arial"/>
          <w:lang w:val="de-AT"/>
        </w:rPr>
        <w:t xml:space="preserve">Ingeborg Bachmann: </w:t>
      </w:r>
      <w:r w:rsidRPr="006A146F">
        <w:rPr>
          <w:rFonts w:ascii="Arial" w:hAnsi="Arial"/>
          <w:i/>
          <w:lang w:val="de-AT"/>
        </w:rPr>
        <w:t>Heimweg</w:t>
      </w:r>
      <w:r w:rsidRPr="006A146F">
        <w:rPr>
          <w:rFonts w:ascii="Arial" w:hAnsi="Arial"/>
          <w:lang w:val="de-AT"/>
        </w:rPr>
        <w:t xml:space="preserve"> (Gedicht, 1956)</w:t>
      </w:r>
    </w:p>
    <w:p w14:paraId="6F3E9905" w14:textId="77777777" w:rsidR="006A146F" w:rsidRPr="006A146F" w:rsidRDefault="006A146F" w:rsidP="005E4FF3">
      <w:pPr>
        <w:numPr>
          <w:ilvl w:val="0"/>
          <w:numId w:val="7"/>
        </w:numPr>
        <w:jc w:val="both"/>
        <w:rPr>
          <w:rFonts w:ascii="Arial" w:hAnsi="Arial"/>
          <w:lang w:val="de-AT"/>
        </w:rPr>
      </w:pPr>
      <w:r w:rsidRPr="006A146F">
        <w:rPr>
          <w:rFonts w:ascii="Arial" w:hAnsi="Arial"/>
          <w:lang w:val="de-AT"/>
        </w:rPr>
        <w:t xml:space="preserve">H.C. Artmann: </w:t>
      </w:r>
      <w:r w:rsidRPr="006A146F">
        <w:rPr>
          <w:rFonts w:ascii="Arial" w:hAnsi="Arial"/>
          <w:i/>
          <w:lang w:val="de-AT"/>
        </w:rPr>
        <w:t>Dracula Dracula</w:t>
      </w:r>
      <w:r w:rsidRPr="006A146F">
        <w:rPr>
          <w:rFonts w:ascii="Arial" w:hAnsi="Arial"/>
          <w:lang w:val="de-AT"/>
        </w:rPr>
        <w:t xml:space="preserve"> (experimentelle Kurzprosa, 1966)</w:t>
      </w:r>
    </w:p>
    <w:p w14:paraId="4F81358C" w14:textId="77777777" w:rsidR="006A146F" w:rsidRPr="006A146F" w:rsidRDefault="006A146F" w:rsidP="005E4FF3">
      <w:pPr>
        <w:numPr>
          <w:ilvl w:val="0"/>
          <w:numId w:val="7"/>
        </w:numPr>
        <w:jc w:val="both"/>
        <w:rPr>
          <w:rFonts w:ascii="Arial" w:hAnsi="Arial"/>
          <w:lang w:val="de-AT"/>
        </w:rPr>
      </w:pPr>
      <w:r w:rsidRPr="006A146F">
        <w:rPr>
          <w:rFonts w:ascii="Arial" w:hAnsi="Arial"/>
          <w:lang w:val="de-AT"/>
        </w:rPr>
        <w:t xml:space="preserve">Herbert Rosendorfer: </w:t>
      </w:r>
      <w:r w:rsidRPr="006A146F">
        <w:rPr>
          <w:rFonts w:ascii="Arial" w:hAnsi="Arial"/>
          <w:i/>
          <w:lang w:val="de-AT"/>
        </w:rPr>
        <w:t>Der Bettler vor dem Café Hippodrom</w:t>
      </w:r>
      <w:r w:rsidRPr="006A146F">
        <w:rPr>
          <w:rFonts w:ascii="Arial" w:hAnsi="Arial"/>
          <w:lang w:val="de-AT"/>
        </w:rPr>
        <w:t xml:space="preserve"> (Erz., 1970)</w:t>
      </w:r>
    </w:p>
    <w:p w14:paraId="2AF028E2" w14:textId="77777777" w:rsidR="006A146F" w:rsidRPr="006A146F" w:rsidRDefault="006A146F" w:rsidP="005E4FF3">
      <w:pPr>
        <w:numPr>
          <w:ilvl w:val="0"/>
          <w:numId w:val="7"/>
        </w:numPr>
        <w:jc w:val="both"/>
        <w:rPr>
          <w:rFonts w:ascii="Arial" w:hAnsi="Arial"/>
          <w:lang w:val="de-AT"/>
        </w:rPr>
      </w:pPr>
      <w:r w:rsidRPr="006A146F">
        <w:rPr>
          <w:rFonts w:ascii="Arial" w:hAnsi="Arial"/>
          <w:lang w:val="de-AT"/>
        </w:rPr>
        <w:t xml:space="preserve">Elfriede Jelinek: </w:t>
      </w:r>
      <w:r w:rsidRPr="006A146F">
        <w:rPr>
          <w:rFonts w:ascii="Arial" w:hAnsi="Arial"/>
          <w:i/>
          <w:lang w:val="de-AT"/>
        </w:rPr>
        <w:t>Krankheit oder Moderne Frauen</w:t>
      </w:r>
      <w:r w:rsidRPr="006A146F">
        <w:rPr>
          <w:rFonts w:ascii="Arial" w:hAnsi="Arial"/>
          <w:lang w:val="de-AT"/>
        </w:rPr>
        <w:t xml:space="preserve"> (Drama, 1987)</w:t>
      </w:r>
    </w:p>
    <w:p w14:paraId="5A5D2497" w14:textId="77777777" w:rsidR="006A146F" w:rsidRPr="006A146F" w:rsidRDefault="006A146F" w:rsidP="005E4FF3">
      <w:pPr>
        <w:numPr>
          <w:ilvl w:val="0"/>
          <w:numId w:val="7"/>
        </w:numPr>
        <w:jc w:val="both"/>
        <w:rPr>
          <w:rFonts w:ascii="Arial" w:hAnsi="Arial"/>
          <w:lang w:val="de-AT"/>
        </w:rPr>
      </w:pPr>
      <w:r w:rsidRPr="006A146F">
        <w:rPr>
          <w:rFonts w:ascii="Arial" w:hAnsi="Arial"/>
          <w:lang w:val="de-AT"/>
        </w:rPr>
        <w:t>eine Kurzgeschichte von Karin Rick oder Barbara Neuwirth (1988)</w:t>
      </w:r>
    </w:p>
    <w:p w14:paraId="4251A16D" w14:textId="77777777" w:rsidR="009B5ECF" w:rsidRPr="006A146F" w:rsidRDefault="009B5ECF" w:rsidP="005E4FF3">
      <w:pPr>
        <w:jc w:val="both"/>
        <w:rPr>
          <w:rFonts w:ascii="Arial" w:hAnsi="Arial" w:cs="Arial"/>
          <w:b/>
          <w:lang w:val="de-DE"/>
        </w:rPr>
      </w:pPr>
    </w:p>
    <w:sectPr w:rsidR="009B5ECF" w:rsidRPr="006A146F" w:rsidSect="00EC4B16">
      <w:headerReference w:type="default" r:id="rId8"/>
      <w:footerReference w:type="default" r:id="rId9"/>
      <w:pgSz w:w="11899" w:h="16838"/>
      <w:pgMar w:top="1440" w:right="1440" w:bottom="1440" w:left="1440" w:header="706"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47265" w14:textId="77777777" w:rsidR="00695711" w:rsidRDefault="00695711">
      <w:r>
        <w:separator/>
      </w:r>
    </w:p>
  </w:endnote>
  <w:endnote w:type="continuationSeparator" w:id="0">
    <w:p w14:paraId="1FA08471" w14:textId="77777777" w:rsidR="00695711" w:rsidRDefault="0069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Lato-Italic">
    <w:altName w:val="Cambria"/>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1DB4C" w14:textId="77777777" w:rsidR="00695711" w:rsidRPr="000F79FD" w:rsidRDefault="00695711" w:rsidP="000F79FD">
    <w:pPr>
      <w:pStyle w:val="Footer"/>
      <w:jc w:val="center"/>
      <w:rPr>
        <w:rFonts w:ascii="Comic Sans MS" w:hAnsi="Comic Sans MS"/>
        <w:b/>
      </w:rPr>
    </w:pPr>
    <w:r w:rsidRPr="000F79FD">
      <w:rPr>
        <w:rStyle w:val="PageNumber"/>
        <w:rFonts w:ascii="Comic Sans MS" w:hAnsi="Comic Sans MS"/>
        <w:sz w:val="22"/>
      </w:rPr>
      <w:t xml:space="preserve">Page </w:t>
    </w:r>
    <w:r w:rsidR="00965A43" w:rsidRPr="000F79FD">
      <w:rPr>
        <w:rStyle w:val="PageNumber"/>
        <w:rFonts w:ascii="Comic Sans MS" w:hAnsi="Comic Sans MS"/>
        <w:sz w:val="22"/>
      </w:rPr>
      <w:fldChar w:fldCharType="begin"/>
    </w:r>
    <w:r w:rsidRPr="000F79FD">
      <w:rPr>
        <w:rStyle w:val="PageNumber"/>
        <w:rFonts w:ascii="Comic Sans MS" w:hAnsi="Comic Sans MS"/>
        <w:sz w:val="22"/>
      </w:rPr>
      <w:instrText xml:space="preserve"> PAGE </w:instrText>
    </w:r>
    <w:r w:rsidR="00965A43" w:rsidRPr="000F79FD">
      <w:rPr>
        <w:rStyle w:val="PageNumber"/>
        <w:rFonts w:ascii="Comic Sans MS" w:hAnsi="Comic Sans MS"/>
        <w:sz w:val="22"/>
      </w:rPr>
      <w:fldChar w:fldCharType="separate"/>
    </w:r>
    <w:r w:rsidR="005E4FF3">
      <w:rPr>
        <w:rStyle w:val="PageNumber"/>
        <w:rFonts w:ascii="Comic Sans MS" w:hAnsi="Comic Sans MS"/>
        <w:sz w:val="22"/>
      </w:rPr>
      <w:t>1</w:t>
    </w:r>
    <w:r w:rsidR="00965A43" w:rsidRPr="000F79FD">
      <w:rPr>
        <w:rStyle w:val="PageNumber"/>
        <w:rFonts w:ascii="Comic Sans MS" w:hAnsi="Comic Sans MS"/>
        <w:sz w:val="22"/>
      </w:rPr>
      <w:fldChar w:fldCharType="end"/>
    </w:r>
    <w:r w:rsidRPr="000F79FD">
      <w:rPr>
        <w:rStyle w:val="PageNumber"/>
        <w:rFonts w:ascii="Comic Sans MS" w:hAnsi="Comic Sans MS"/>
        <w:sz w:val="22"/>
      </w:rPr>
      <w:t xml:space="preserve"> of </w:t>
    </w:r>
    <w:r w:rsidR="00965A43" w:rsidRPr="000F79FD">
      <w:rPr>
        <w:rStyle w:val="PageNumber"/>
        <w:rFonts w:ascii="Comic Sans MS" w:hAnsi="Comic Sans MS"/>
        <w:sz w:val="22"/>
      </w:rPr>
      <w:fldChar w:fldCharType="begin"/>
    </w:r>
    <w:r w:rsidRPr="000F79FD">
      <w:rPr>
        <w:rStyle w:val="PageNumber"/>
        <w:rFonts w:ascii="Comic Sans MS" w:hAnsi="Comic Sans MS"/>
        <w:sz w:val="22"/>
      </w:rPr>
      <w:instrText xml:space="preserve"> NUMPAGES </w:instrText>
    </w:r>
    <w:r w:rsidR="00965A43" w:rsidRPr="000F79FD">
      <w:rPr>
        <w:rStyle w:val="PageNumber"/>
        <w:rFonts w:ascii="Comic Sans MS" w:hAnsi="Comic Sans MS"/>
        <w:sz w:val="22"/>
      </w:rPr>
      <w:fldChar w:fldCharType="separate"/>
    </w:r>
    <w:r w:rsidR="005E4FF3">
      <w:rPr>
        <w:rStyle w:val="PageNumber"/>
        <w:rFonts w:ascii="Comic Sans MS" w:hAnsi="Comic Sans MS"/>
        <w:sz w:val="22"/>
      </w:rPr>
      <w:t>1</w:t>
    </w:r>
    <w:r w:rsidR="00965A43" w:rsidRPr="000F79FD">
      <w:rPr>
        <w:rStyle w:val="PageNumber"/>
        <w:rFonts w:ascii="Comic Sans MS" w:hAnsi="Comic Sans MS"/>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AEC9" w14:textId="77777777" w:rsidR="00695711" w:rsidRDefault="00695711">
      <w:r>
        <w:separator/>
      </w:r>
    </w:p>
  </w:footnote>
  <w:footnote w:type="continuationSeparator" w:id="0">
    <w:p w14:paraId="4A766071" w14:textId="77777777" w:rsidR="00695711" w:rsidRDefault="006957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A56FC" w14:textId="77777777" w:rsidR="00695711" w:rsidRDefault="00695711" w:rsidP="000F79FD">
    <w:pPr>
      <w:pStyle w:val="Header"/>
      <w:rPr>
        <w:rFonts w:ascii="Comic Sans MS" w:hAnsi="Comic Sans MS"/>
        <w:b/>
        <w:sz w:val="32"/>
      </w:rPr>
    </w:pPr>
    <w:r w:rsidRPr="000F79FD">
      <w:rPr>
        <w:rFonts w:ascii="Comic Sans MS" w:hAnsi="Comic Sans MS"/>
        <w:b/>
        <w:sz w:val="32"/>
      </w:rPr>
      <w:t>SEMINARS 201</w:t>
    </w:r>
    <w:r>
      <w:rPr>
        <w:rFonts w:ascii="Comic Sans MS" w:hAnsi="Comic Sans MS"/>
        <w:b/>
        <w:sz w:val="32"/>
      </w:rPr>
      <w:t>6</w:t>
    </w:r>
    <w:r w:rsidRPr="000F79FD">
      <w:rPr>
        <w:rFonts w:ascii="Comic Sans MS" w:hAnsi="Comic Sans MS"/>
        <w:b/>
        <w:sz w:val="32"/>
      </w:rPr>
      <w:t>-1</w:t>
    </w:r>
    <w:r>
      <w:rPr>
        <w:rFonts w:ascii="Comic Sans MS" w:hAnsi="Comic Sans MS"/>
        <w:b/>
        <w:sz w:val="32"/>
      </w:rPr>
      <w:t>7</w:t>
    </w:r>
    <w:r w:rsidRPr="000F79FD">
      <w:rPr>
        <w:rFonts w:ascii="Comic Sans MS" w:hAnsi="Comic Sans MS"/>
        <w:b/>
        <w:sz w:val="32"/>
      </w:rPr>
      <w:t>: Senior Freshman/Junior Sophister</w:t>
    </w:r>
  </w:p>
  <w:p w14:paraId="0617DC4A" w14:textId="77777777" w:rsidR="00695711" w:rsidRDefault="00695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2607CB"/>
    <w:multiLevelType w:val="hybridMultilevel"/>
    <w:tmpl w:val="06C06596"/>
    <w:lvl w:ilvl="0" w:tplc="909E862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65F60"/>
    <w:multiLevelType w:val="hybridMultilevel"/>
    <w:tmpl w:val="4B8C9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3E3B5E"/>
    <w:multiLevelType w:val="hybridMultilevel"/>
    <w:tmpl w:val="10E0A70E"/>
    <w:lvl w:ilvl="0" w:tplc="0409000F">
      <w:start w:val="1"/>
      <w:numFmt w:val="decimal"/>
      <w:lvlText w:val="%1."/>
      <w:lvlJc w:val="left"/>
      <w:pPr>
        <w:tabs>
          <w:tab w:val="num" w:pos="720"/>
        </w:tabs>
        <w:ind w:left="720" w:hanging="360"/>
      </w:pPr>
    </w:lvl>
    <w:lvl w:ilvl="1" w:tplc="34EC970C">
      <w:start w:val="2"/>
      <w:numFmt w:val="upp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958237F"/>
    <w:multiLevelType w:val="hybridMultilevel"/>
    <w:tmpl w:val="CD02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F14B65"/>
    <w:multiLevelType w:val="hybridMultilevel"/>
    <w:tmpl w:val="2074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00A5B"/>
    <w:rsid w:val="0001686B"/>
    <w:rsid w:val="00034ED0"/>
    <w:rsid w:val="000A13A6"/>
    <w:rsid w:val="000A40A9"/>
    <w:rsid w:val="000A70DF"/>
    <w:rsid w:val="000B5345"/>
    <w:rsid w:val="000E0044"/>
    <w:rsid w:val="000E57AC"/>
    <w:rsid w:val="000F16BE"/>
    <w:rsid w:val="000F79FD"/>
    <w:rsid w:val="00112631"/>
    <w:rsid w:val="00114A12"/>
    <w:rsid w:val="00123B59"/>
    <w:rsid w:val="00127BC6"/>
    <w:rsid w:val="00147D80"/>
    <w:rsid w:val="001507C3"/>
    <w:rsid w:val="0015247A"/>
    <w:rsid w:val="00154F11"/>
    <w:rsid w:val="001630EB"/>
    <w:rsid w:val="00183077"/>
    <w:rsid w:val="001F1D4A"/>
    <w:rsid w:val="00230C81"/>
    <w:rsid w:val="00250935"/>
    <w:rsid w:val="002607FC"/>
    <w:rsid w:val="002825FA"/>
    <w:rsid w:val="002B12CC"/>
    <w:rsid w:val="0030128B"/>
    <w:rsid w:val="00330A62"/>
    <w:rsid w:val="00336C8A"/>
    <w:rsid w:val="00350D94"/>
    <w:rsid w:val="00352532"/>
    <w:rsid w:val="003701F0"/>
    <w:rsid w:val="003B00D9"/>
    <w:rsid w:val="00424D7D"/>
    <w:rsid w:val="004648E7"/>
    <w:rsid w:val="004A2BA9"/>
    <w:rsid w:val="004B75DB"/>
    <w:rsid w:val="004C0AAE"/>
    <w:rsid w:val="004C6FFC"/>
    <w:rsid w:val="004E0D25"/>
    <w:rsid w:val="00525F41"/>
    <w:rsid w:val="00541FF6"/>
    <w:rsid w:val="005B23CD"/>
    <w:rsid w:val="005C62B3"/>
    <w:rsid w:val="005E2BA9"/>
    <w:rsid w:val="005E4FF3"/>
    <w:rsid w:val="0063464B"/>
    <w:rsid w:val="006557A2"/>
    <w:rsid w:val="00695711"/>
    <w:rsid w:val="006A0813"/>
    <w:rsid w:val="006A146F"/>
    <w:rsid w:val="006C2C24"/>
    <w:rsid w:val="006D76F9"/>
    <w:rsid w:val="00700638"/>
    <w:rsid w:val="007127CF"/>
    <w:rsid w:val="00731DD0"/>
    <w:rsid w:val="0073261F"/>
    <w:rsid w:val="00767D25"/>
    <w:rsid w:val="00767E7C"/>
    <w:rsid w:val="00785128"/>
    <w:rsid w:val="007B1728"/>
    <w:rsid w:val="007B3163"/>
    <w:rsid w:val="007B539E"/>
    <w:rsid w:val="007C3A0A"/>
    <w:rsid w:val="007D21AE"/>
    <w:rsid w:val="00841FA1"/>
    <w:rsid w:val="00857110"/>
    <w:rsid w:val="00876368"/>
    <w:rsid w:val="008B227F"/>
    <w:rsid w:val="00902E51"/>
    <w:rsid w:val="00927DC3"/>
    <w:rsid w:val="00965A43"/>
    <w:rsid w:val="009670D7"/>
    <w:rsid w:val="00973417"/>
    <w:rsid w:val="009B5ECF"/>
    <w:rsid w:val="009C687C"/>
    <w:rsid w:val="009C6B50"/>
    <w:rsid w:val="009D04D4"/>
    <w:rsid w:val="00A108C6"/>
    <w:rsid w:val="00A12045"/>
    <w:rsid w:val="00A55277"/>
    <w:rsid w:val="00A72D46"/>
    <w:rsid w:val="00A87F19"/>
    <w:rsid w:val="00AA5C89"/>
    <w:rsid w:val="00AF3B66"/>
    <w:rsid w:val="00B03349"/>
    <w:rsid w:val="00B166A9"/>
    <w:rsid w:val="00B51830"/>
    <w:rsid w:val="00B61702"/>
    <w:rsid w:val="00B70095"/>
    <w:rsid w:val="00B8679C"/>
    <w:rsid w:val="00B86CB6"/>
    <w:rsid w:val="00BA1F8B"/>
    <w:rsid w:val="00BB0890"/>
    <w:rsid w:val="00BC5224"/>
    <w:rsid w:val="00BD3F38"/>
    <w:rsid w:val="00BE70A2"/>
    <w:rsid w:val="00C117A9"/>
    <w:rsid w:val="00C16916"/>
    <w:rsid w:val="00C17E66"/>
    <w:rsid w:val="00C41693"/>
    <w:rsid w:val="00C46802"/>
    <w:rsid w:val="00C9388F"/>
    <w:rsid w:val="00CA37BD"/>
    <w:rsid w:val="00CA647F"/>
    <w:rsid w:val="00CB1E51"/>
    <w:rsid w:val="00CB2ECD"/>
    <w:rsid w:val="00CE4491"/>
    <w:rsid w:val="00CE719E"/>
    <w:rsid w:val="00D00A5B"/>
    <w:rsid w:val="00DE0677"/>
    <w:rsid w:val="00DE2C4A"/>
    <w:rsid w:val="00DE54EF"/>
    <w:rsid w:val="00E12755"/>
    <w:rsid w:val="00E33581"/>
    <w:rsid w:val="00E63197"/>
    <w:rsid w:val="00E654A3"/>
    <w:rsid w:val="00EC4B16"/>
    <w:rsid w:val="00ED5965"/>
    <w:rsid w:val="00EE63E2"/>
    <w:rsid w:val="00EF1639"/>
    <w:rsid w:val="00F0470E"/>
    <w:rsid w:val="00F26726"/>
    <w:rsid w:val="00F36BB9"/>
    <w:rsid w:val="00F414F0"/>
    <w:rsid w:val="00FA07B4"/>
    <w:rsid w:val="00FC381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oNotEmbedSmartTags/>
  <w:decimalSymbol w:val="."/>
  <w:listSeparator w:val=","/>
  <w14:docId w14:val="49CF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C12B8"/>
    <w:rPr>
      <w:noProof/>
      <w:lang w:val="en-GB"/>
    </w:rPr>
  </w:style>
  <w:style w:type="paragraph" w:styleId="Heading1">
    <w:name w:val="heading 1"/>
    <w:basedOn w:val="Normal"/>
    <w:next w:val="Normal"/>
    <w:link w:val="Heading1Char"/>
    <w:qFormat/>
    <w:rsid w:val="00CA647F"/>
    <w:pPr>
      <w:keepNext/>
      <w:spacing w:before="240" w:after="60"/>
      <w:outlineLvl w:val="0"/>
    </w:pPr>
    <w:rPr>
      <w:rFonts w:ascii="Calibri" w:eastAsia="Times New Roman" w:hAnsi="Calibri" w:cs="Times New Roman"/>
      <w:b/>
      <w:bCs/>
      <w:noProof w:val="0"/>
      <w:kern w:val="32"/>
      <w:sz w:val="32"/>
      <w:szCs w:val="32"/>
      <w:lang w:val="en-US"/>
    </w:rPr>
  </w:style>
  <w:style w:type="paragraph" w:styleId="Heading2">
    <w:name w:val="heading 2"/>
    <w:basedOn w:val="Normal"/>
    <w:next w:val="Normal"/>
    <w:link w:val="Heading2Char"/>
    <w:rsid w:val="007851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47F"/>
    <w:rPr>
      <w:rFonts w:ascii="Calibri" w:eastAsia="Times New Roman" w:hAnsi="Calibri" w:cs="Times New Roman"/>
      <w:b/>
      <w:bCs/>
      <w:kern w:val="32"/>
      <w:sz w:val="32"/>
      <w:szCs w:val="32"/>
    </w:rPr>
  </w:style>
  <w:style w:type="paragraph" w:styleId="BodyText">
    <w:name w:val="Body Text"/>
    <w:basedOn w:val="Normal"/>
    <w:link w:val="BodyTextChar"/>
    <w:rsid w:val="00CA647F"/>
    <w:pPr>
      <w:overflowPunct w:val="0"/>
      <w:autoSpaceDE w:val="0"/>
      <w:autoSpaceDN w:val="0"/>
      <w:adjustRightInd w:val="0"/>
      <w:jc w:val="both"/>
    </w:pPr>
    <w:rPr>
      <w:rFonts w:ascii="Times New Roman" w:eastAsia="Times New Roman" w:hAnsi="Times New Roman" w:cs="Times New Roman"/>
      <w:noProof w:val="0"/>
      <w:szCs w:val="20"/>
      <w:lang w:eastAsia="en-GB"/>
    </w:rPr>
  </w:style>
  <w:style w:type="character" w:customStyle="1" w:styleId="BodyTextChar">
    <w:name w:val="Body Text Char"/>
    <w:basedOn w:val="DefaultParagraphFont"/>
    <w:link w:val="BodyText"/>
    <w:rsid w:val="00CA647F"/>
    <w:rPr>
      <w:rFonts w:ascii="Times New Roman" w:eastAsia="Times New Roman" w:hAnsi="Times New Roman" w:cs="Times New Roman"/>
      <w:sz w:val="24"/>
      <w:lang w:val="en-GB" w:eastAsia="en-GB"/>
    </w:rPr>
  </w:style>
  <w:style w:type="character" w:styleId="Hyperlink">
    <w:name w:val="Hyperlink"/>
    <w:basedOn w:val="DefaultParagraphFont"/>
    <w:rsid w:val="00B166A9"/>
    <w:rPr>
      <w:rFonts w:cs="Times New Roman"/>
      <w:color w:val="auto"/>
      <w:u w:val="single"/>
    </w:rPr>
  </w:style>
  <w:style w:type="paragraph" w:styleId="ListParagraph">
    <w:name w:val="List Paragraph"/>
    <w:basedOn w:val="Normal"/>
    <w:uiPriority w:val="34"/>
    <w:qFormat/>
    <w:rsid w:val="00F36BB9"/>
    <w:pPr>
      <w:ind w:left="720"/>
      <w:contextualSpacing/>
    </w:pPr>
  </w:style>
  <w:style w:type="paragraph" w:styleId="Header">
    <w:name w:val="header"/>
    <w:basedOn w:val="Normal"/>
    <w:link w:val="HeaderChar"/>
    <w:unhideWhenUsed/>
    <w:rsid w:val="000F79FD"/>
    <w:pPr>
      <w:tabs>
        <w:tab w:val="center" w:pos="4320"/>
        <w:tab w:val="right" w:pos="8640"/>
      </w:tabs>
    </w:pPr>
  </w:style>
  <w:style w:type="character" w:customStyle="1" w:styleId="HeaderChar">
    <w:name w:val="Header Char"/>
    <w:basedOn w:val="DefaultParagraphFont"/>
    <w:link w:val="Header"/>
    <w:uiPriority w:val="99"/>
    <w:semiHidden/>
    <w:rsid w:val="000F79FD"/>
    <w:rPr>
      <w:noProof/>
      <w:sz w:val="24"/>
      <w:szCs w:val="24"/>
      <w:lang w:val="en-GB"/>
    </w:rPr>
  </w:style>
  <w:style w:type="paragraph" w:styleId="Footer">
    <w:name w:val="footer"/>
    <w:basedOn w:val="Normal"/>
    <w:link w:val="FooterChar"/>
    <w:unhideWhenUsed/>
    <w:rsid w:val="000F79FD"/>
    <w:pPr>
      <w:tabs>
        <w:tab w:val="center" w:pos="4320"/>
        <w:tab w:val="right" w:pos="8640"/>
      </w:tabs>
    </w:pPr>
  </w:style>
  <w:style w:type="character" w:customStyle="1" w:styleId="FooterChar">
    <w:name w:val="Footer Char"/>
    <w:basedOn w:val="DefaultParagraphFont"/>
    <w:link w:val="Footer"/>
    <w:rsid w:val="000F79FD"/>
    <w:rPr>
      <w:noProof/>
      <w:sz w:val="24"/>
      <w:szCs w:val="24"/>
      <w:lang w:val="en-GB"/>
    </w:rPr>
  </w:style>
  <w:style w:type="character" w:styleId="PageNumber">
    <w:name w:val="page number"/>
    <w:basedOn w:val="DefaultParagraphFont"/>
    <w:rsid w:val="000F79FD"/>
  </w:style>
  <w:style w:type="character" w:customStyle="1" w:styleId="Heading2Char">
    <w:name w:val="Heading 2 Char"/>
    <w:basedOn w:val="DefaultParagraphFont"/>
    <w:link w:val="Heading2"/>
    <w:rsid w:val="00785128"/>
    <w:rPr>
      <w:rFonts w:asciiTheme="majorHAnsi" w:eastAsiaTheme="majorEastAsia" w:hAnsiTheme="majorHAnsi" w:cstheme="majorBidi"/>
      <w:b/>
      <w:bCs/>
      <w:noProof/>
      <w:color w:val="4F81BD" w:themeColor="accent1"/>
      <w:sz w:val="26"/>
      <w:szCs w:val="2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C12B8"/>
    <w:rPr>
      <w:noProof/>
      <w:lang w:val="en-GB"/>
    </w:rPr>
  </w:style>
  <w:style w:type="paragraph" w:styleId="Heading1">
    <w:name w:val="heading 1"/>
    <w:basedOn w:val="Normal"/>
    <w:next w:val="Normal"/>
    <w:link w:val="Heading1Char"/>
    <w:qFormat/>
    <w:rsid w:val="00CA647F"/>
    <w:pPr>
      <w:keepNext/>
      <w:spacing w:before="240" w:after="60"/>
      <w:outlineLvl w:val="0"/>
    </w:pPr>
    <w:rPr>
      <w:rFonts w:ascii="Calibri" w:eastAsia="Times New Roman" w:hAnsi="Calibri" w:cs="Times New Roman"/>
      <w:b/>
      <w:bCs/>
      <w:noProof w:val="0"/>
      <w:kern w:val="32"/>
      <w:sz w:val="32"/>
      <w:szCs w:val="32"/>
      <w:lang w:val="en-US"/>
    </w:rPr>
  </w:style>
  <w:style w:type="paragraph" w:styleId="Heading2">
    <w:name w:val="heading 2"/>
    <w:basedOn w:val="Normal"/>
    <w:next w:val="Normal"/>
    <w:link w:val="Heading2Char"/>
    <w:rsid w:val="007851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47F"/>
    <w:rPr>
      <w:rFonts w:ascii="Calibri" w:eastAsia="Times New Roman" w:hAnsi="Calibri" w:cs="Times New Roman"/>
      <w:b/>
      <w:bCs/>
      <w:kern w:val="32"/>
      <w:sz w:val="32"/>
      <w:szCs w:val="32"/>
    </w:rPr>
  </w:style>
  <w:style w:type="paragraph" w:styleId="BodyText">
    <w:name w:val="Body Text"/>
    <w:basedOn w:val="Normal"/>
    <w:link w:val="BodyTextChar"/>
    <w:rsid w:val="00CA647F"/>
    <w:pPr>
      <w:overflowPunct w:val="0"/>
      <w:autoSpaceDE w:val="0"/>
      <w:autoSpaceDN w:val="0"/>
      <w:adjustRightInd w:val="0"/>
      <w:jc w:val="both"/>
    </w:pPr>
    <w:rPr>
      <w:rFonts w:ascii="Times New Roman" w:eastAsia="Times New Roman" w:hAnsi="Times New Roman" w:cs="Times New Roman"/>
      <w:noProof w:val="0"/>
      <w:szCs w:val="20"/>
      <w:lang w:eastAsia="en-GB"/>
    </w:rPr>
  </w:style>
  <w:style w:type="character" w:customStyle="1" w:styleId="BodyTextChar">
    <w:name w:val="Body Text Char"/>
    <w:basedOn w:val="DefaultParagraphFont"/>
    <w:link w:val="BodyText"/>
    <w:rsid w:val="00CA647F"/>
    <w:rPr>
      <w:rFonts w:ascii="Times New Roman" w:eastAsia="Times New Roman" w:hAnsi="Times New Roman" w:cs="Times New Roman"/>
      <w:sz w:val="24"/>
      <w:lang w:val="en-GB" w:eastAsia="en-GB"/>
    </w:rPr>
  </w:style>
  <w:style w:type="character" w:styleId="Hyperlink">
    <w:name w:val="Hyperlink"/>
    <w:basedOn w:val="DefaultParagraphFont"/>
    <w:rsid w:val="00B166A9"/>
    <w:rPr>
      <w:rFonts w:cs="Times New Roman"/>
      <w:color w:val="auto"/>
      <w:u w:val="single"/>
    </w:rPr>
  </w:style>
  <w:style w:type="paragraph" w:styleId="ListParagraph">
    <w:name w:val="List Paragraph"/>
    <w:basedOn w:val="Normal"/>
    <w:uiPriority w:val="34"/>
    <w:qFormat/>
    <w:rsid w:val="00F36BB9"/>
    <w:pPr>
      <w:ind w:left="720"/>
      <w:contextualSpacing/>
    </w:pPr>
  </w:style>
  <w:style w:type="paragraph" w:styleId="Header">
    <w:name w:val="header"/>
    <w:basedOn w:val="Normal"/>
    <w:link w:val="HeaderChar"/>
    <w:unhideWhenUsed/>
    <w:rsid w:val="000F79FD"/>
    <w:pPr>
      <w:tabs>
        <w:tab w:val="center" w:pos="4320"/>
        <w:tab w:val="right" w:pos="8640"/>
      </w:tabs>
    </w:pPr>
  </w:style>
  <w:style w:type="character" w:customStyle="1" w:styleId="HeaderChar">
    <w:name w:val="Header Char"/>
    <w:basedOn w:val="DefaultParagraphFont"/>
    <w:link w:val="Header"/>
    <w:uiPriority w:val="99"/>
    <w:semiHidden/>
    <w:rsid w:val="000F79FD"/>
    <w:rPr>
      <w:noProof/>
      <w:sz w:val="24"/>
      <w:szCs w:val="24"/>
      <w:lang w:val="en-GB"/>
    </w:rPr>
  </w:style>
  <w:style w:type="paragraph" w:styleId="Footer">
    <w:name w:val="footer"/>
    <w:basedOn w:val="Normal"/>
    <w:link w:val="FooterChar"/>
    <w:unhideWhenUsed/>
    <w:rsid w:val="000F79FD"/>
    <w:pPr>
      <w:tabs>
        <w:tab w:val="center" w:pos="4320"/>
        <w:tab w:val="right" w:pos="8640"/>
      </w:tabs>
    </w:pPr>
  </w:style>
  <w:style w:type="character" w:customStyle="1" w:styleId="FooterChar">
    <w:name w:val="Footer Char"/>
    <w:basedOn w:val="DefaultParagraphFont"/>
    <w:link w:val="Footer"/>
    <w:rsid w:val="000F79FD"/>
    <w:rPr>
      <w:noProof/>
      <w:sz w:val="24"/>
      <w:szCs w:val="24"/>
      <w:lang w:val="en-GB"/>
    </w:rPr>
  </w:style>
  <w:style w:type="character" w:styleId="PageNumber">
    <w:name w:val="page number"/>
    <w:basedOn w:val="DefaultParagraphFont"/>
    <w:rsid w:val="000F79FD"/>
  </w:style>
  <w:style w:type="character" w:customStyle="1" w:styleId="Heading2Char">
    <w:name w:val="Heading 2 Char"/>
    <w:basedOn w:val="DefaultParagraphFont"/>
    <w:link w:val="Heading2"/>
    <w:rsid w:val="00785128"/>
    <w:rPr>
      <w:rFonts w:asciiTheme="majorHAnsi" w:eastAsiaTheme="majorEastAsia" w:hAnsiTheme="majorHAnsi" w:cstheme="majorBidi"/>
      <w:b/>
      <w:bCs/>
      <w:noProof/>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1583</Words>
  <Characters>9024</Characters>
  <Application>Microsoft Macintosh Word</Application>
  <DocSecurity>0</DocSecurity>
  <Lines>75</Lines>
  <Paragraphs>21</Paragraphs>
  <ScaleCrop>false</ScaleCrop>
  <Company>TCD</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Caitriona Leahy</dc:creator>
  <cp:keywords/>
  <cp:lastModifiedBy>Natalie Wynn</cp:lastModifiedBy>
  <cp:revision>11</cp:revision>
  <cp:lastPrinted>2015-05-06T13:49:00Z</cp:lastPrinted>
  <dcterms:created xsi:type="dcterms:W3CDTF">2016-03-08T11:30:00Z</dcterms:created>
  <dcterms:modified xsi:type="dcterms:W3CDTF">2016-03-14T11:32:00Z</dcterms:modified>
</cp:coreProperties>
</file>